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92B260F"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4D6954">
        <w:rPr>
          <w:rFonts w:eastAsiaTheme="minorEastAsia" w:hint="eastAsia"/>
          <w:sz w:val="22"/>
          <w:szCs w:val="22"/>
          <w:lang w:val="en-GB" w:eastAsia="zh-CN"/>
        </w:rPr>
        <w:t>7</w:t>
      </w:r>
      <w:r w:rsidRPr="009F60B8">
        <w:rPr>
          <w:sz w:val="22"/>
          <w:szCs w:val="22"/>
          <w:lang w:val="en-GB"/>
        </w:rPr>
        <w:t xml:space="preserve"> electronic</w:t>
      </w:r>
      <w:r w:rsidR="009B5462">
        <w:rPr>
          <w:rFonts w:eastAsia="宋体" w:hint="eastAsia"/>
          <w:sz w:val="22"/>
          <w:szCs w:val="22"/>
          <w:lang w:val="en-GB" w:eastAsia="zh-CN"/>
        </w:rPr>
        <w:tab/>
      </w:r>
      <w:r w:rsidR="00AD2529" w:rsidRPr="00AD2529">
        <w:rPr>
          <w:sz w:val="22"/>
          <w:szCs w:val="22"/>
          <w:lang w:val="en-GB"/>
        </w:rPr>
        <w:t>R2-2</w:t>
      </w:r>
      <w:r w:rsidR="000E11CC">
        <w:rPr>
          <w:rFonts w:eastAsiaTheme="minorEastAsia" w:hint="eastAsia"/>
          <w:sz w:val="22"/>
          <w:szCs w:val="22"/>
          <w:lang w:val="en-GB" w:eastAsia="zh-CN"/>
        </w:rPr>
        <w:t>2</w:t>
      </w:r>
      <w:r w:rsidR="00EA22DD">
        <w:rPr>
          <w:rFonts w:eastAsiaTheme="minorEastAsia" w:hint="eastAsia"/>
          <w:sz w:val="22"/>
          <w:szCs w:val="22"/>
          <w:lang w:val="en-GB" w:eastAsia="zh-CN"/>
        </w:rPr>
        <w:t>0</w:t>
      </w:r>
      <w:r w:rsidR="003D7422">
        <w:rPr>
          <w:rFonts w:eastAsiaTheme="minorEastAsia" w:hint="eastAsia"/>
          <w:sz w:val="22"/>
          <w:szCs w:val="22"/>
          <w:lang w:val="en-GB" w:eastAsia="zh-CN"/>
        </w:rPr>
        <w:t>2694</w:t>
      </w:r>
    </w:p>
    <w:p w14:paraId="5A388821" w14:textId="6E63CFFD" w:rsidR="00401DBF" w:rsidRPr="000E11CC" w:rsidRDefault="008E1916" w:rsidP="00CC25BD">
      <w:pPr>
        <w:pStyle w:val="a5"/>
        <w:jc w:val="both"/>
        <w:rPr>
          <w:rFonts w:eastAsiaTheme="minorEastAsia"/>
          <w:sz w:val="22"/>
          <w:szCs w:val="22"/>
          <w:lang w:val="en-GB" w:eastAsia="zh-CN"/>
        </w:rPr>
      </w:pPr>
      <w:r>
        <w:rPr>
          <w:sz w:val="22"/>
          <w:szCs w:val="22"/>
          <w:lang w:val="en-GB"/>
        </w:rPr>
        <w:t xml:space="preserve">Online, </w:t>
      </w:r>
      <w:r w:rsidR="004D6954">
        <w:rPr>
          <w:rFonts w:eastAsiaTheme="minorEastAsia" w:hint="eastAsia"/>
          <w:sz w:val="22"/>
          <w:szCs w:val="22"/>
          <w:lang w:val="en-GB" w:eastAsia="zh-CN"/>
        </w:rPr>
        <w:t>February 21</w:t>
      </w:r>
      <w:r w:rsidR="004A0217" w:rsidRPr="00D816B0">
        <w:rPr>
          <w:rFonts w:eastAsiaTheme="minorEastAsia"/>
          <w:sz w:val="22"/>
          <w:szCs w:val="22"/>
          <w:lang w:val="en-GB" w:eastAsia="zh-CN"/>
        </w:rPr>
        <w:t xml:space="preserve"> – </w:t>
      </w:r>
      <w:r w:rsidR="004D6954">
        <w:rPr>
          <w:rFonts w:eastAsiaTheme="minorEastAsia" w:hint="eastAsia"/>
          <w:sz w:val="22"/>
          <w:szCs w:val="22"/>
          <w:lang w:val="en-GB" w:eastAsia="zh-CN"/>
        </w:rPr>
        <w:t>March</w:t>
      </w:r>
      <w:r w:rsidR="000E11CC">
        <w:rPr>
          <w:rFonts w:eastAsiaTheme="minorEastAsia" w:hint="eastAsia"/>
          <w:sz w:val="22"/>
          <w:szCs w:val="22"/>
          <w:lang w:val="en-GB" w:eastAsia="zh-CN"/>
        </w:rPr>
        <w:t xml:space="preserve"> </w:t>
      </w:r>
      <w:r w:rsidR="004D6954">
        <w:rPr>
          <w:rFonts w:eastAsiaTheme="minorEastAsia" w:hint="eastAsia"/>
          <w:sz w:val="22"/>
          <w:szCs w:val="22"/>
          <w:lang w:val="en-GB" w:eastAsia="zh-CN"/>
        </w:rPr>
        <w:t>03</w:t>
      </w:r>
      <w:r w:rsidR="000E11CC">
        <w:rPr>
          <w:sz w:val="22"/>
          <w:szCs w:val="22"/>
          <w:lang w:val="en-GB"/>
        </w:rPr>
        <w:t>, 202</w:t>
      </w:r>
      <w:r w:rsidR="000E11CC">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9002199"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C2572" w:rsidRPr="00EC2572">
        <w:rPr>
          <w:rFonts w:eastAsia="宋体" w:cs="Arial"/>
          <w:sz w:val="22"/>
          <w:szCs w:val="22"/>
          <w:lang w:eastAsia="zh-CN"/>
        </w:rPr>
        <w:t>Remaining issues for common aspects of RACH procedure</w:t>
      </w:r>
      <w:r w:rsidR="00DA5472">
        <w:rPr>
          <w:rFonts w:eastAsia="宋体" w:cs="Arial" w:hint="eastAsia"/>
          <w:sz w:val="22"/>
          <w:szCs w:val="22"/>
          <w:lang w:eastAsia="zh-CN"/>
        </w:rPr>
        <w:t xml:space="preserve"> </w:t>
      </w:r>
      <w:r w:rsidR="00EA4523" w:rsidRPr="00EA4523">
        <w:rPr>
          <w:rFonts w:eastAsia="宋体" w:cs="Arial"/>
          <w:sz w:val="22"/>
          <w:szCs w:val="22"/>
          <w:lang w:eastAsia="zh-CN"/>
        </w:rPr>
        <w:t>‎</w:t>
      </w:r>
    </w:p>
    <w:p w14:paraId="05FE1C63" w14:textId="1B0B429B"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969F2">
        <w:rPr>
          <w:rFonts w:eastAsiaTheme="minorEastAsia" w:cs="Arial"/>
          <w:sz w:val="22"/>
          <w:szCs w:val="22"/>
          <w:lang w:eastAsia="zh-CN"/>
        </w:rPr>
        <w:t>8.1</w:t>
      </w:r>
      <w:r w:rsidR="00D969F2">
        <w:rPr>
          <w:rFonts w:eastAsiaTheme="minorEastAsia" w:cs="Arial" w:hint="eastAsia"/>
          <w:sz w:val="22"/>
          <w:szCs w:val="22"/>
          <w:lang w:eastAsia="zh-CN"/>
        </w:rPr>
        <w:t>8</w:t>
      </w:r>
      <w:r w:rsidR="009D24A8">
        <w:rPr>
          <w:rFonts w:eastAsiaTheme="minorEastAsia"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2F78FAC6" w:rsidR="00E3725B" w:rsidRDefault="00D41D20" w:rsidP="00E3725B">
      <w:pPr>
        <w:pStyle w:val="1"/>
        <w:jc w:val="both"/>
        <w:rPr>
          <w:szCs w:val="28"/>
        </w:rPr>
      </w:pPr>
      <w:bookmarkStart w:id="3" w:name="_Ref528762725"/>
      <w:r w:rsidRPr="00D62F40">
        <w:rPr>
          <w:szCs w:val="28"/>
        </w:rPr>
        <w:t>Introduction</w:t>
      </w:r>
      <w:bookmarkEnd w:id="3"/>
    </w:p>
    <w:p w14:paraId="2B0BB7E2" w14:textId="6F69394E" w:rsidR="00685BF4" w:rsidRPr="00C63AB5" w:rsidRDefault="006433EA" w:rsidP="00C63AB5">
      <w:pPr>
        <w:spacing w:after="120"/>
        <w:jc w:val="both"/>
        <w:rPr>
          <w:rFonts w:ascii="Arial" w:eastAsiaTheme="minorEastAsia" w:hAnsi="Arial" w:cs="Arial"/>
          <w:lang w:val="en-GB" w:eastAsia="zh-CN"/>
        </w:rPr>
      </w:pPr>
      <w:r w:rsidRPr="006433EA">
        <w:rPr>
          <w:rFonts w:ascii="Arial" w:eastAsiaTheme="minorEastAsia" w:hAnsi="Arial" w:cs="Arial"/>
          <w:lang w:val="en-GB" w:eastAsia="zh-CN"/>
        </w:rPr>
        <w:t>In RAN2#116bis-e meeting, various agreements were achieved on RA partitioning [1]</w:t>
      </w:r>
    </w:p>
    <w:tbl>
      <w:tblPr>
        <w:tblStyle w:val="a8"/>
        <w:tblW w:w="0" w:type="auto"/>
        <w:tblLook w:val="04A0" w:firstRow="1" w:lastRow="0" w:firstColumn="1" w:lastColumn="0" w:noHBand="0" w:noVBand="1"/>
      </w:tblPr>
      <w:tblGrid>
        <w:gridCol w:w="8624"/>
      </w:tblGrid>
      <w:tr w:rsidR="00FB6A45" w14:paraId="359E50D0" w14:textId="77777777" w:rsidTr="00FB6A45">
        <w:tc>
          <w:tcPr>
            <w:tcW w:w="8624" w:type="dxa"/>
          </w:tcPr>
          <w:p w14:paraId="7D1FFCFD"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Agreements</w:t>
            </w:r>
          </w:p>
          <w:p w14:paraId="4F3966C0"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1.</w:t>
            </w:r>
            <w:r w:rsidRPr="00565F4C">
              <w:rPr>
                <w:rFonts w:ascii="Arial" w:eastAsiaTheme="minorEastAsia" w:hAnsi="Arial" w:cs="Arial"/>
                <w:b/>
                <w:lang w:val="en-GB" w:eastAsia="zh-CN"/>
              </w:rPr>
              <w:tab/>
              <w:t>CE will also be considered as part of the feature combination for each RACH partition. The eligibility criteria for CE will be determined before the RACH partition selection is performed.  [CB need to confirm that it is compatible with the CE agreements]</w:t>
            </w:r>
          </w:p>
          <w:p w14:paraId="6827C2B7"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2.</w:t>
            </w:r>
            <w:r w:rsidRPr="00565F4C">
              <w:rPr>
                <w:rFonts w:ascii="Arial" w:eastAsiaTheme="minorEastAsia" w:hAnsi="Arial" w:cs="Arial"/>
                <w:b/>
                <w:lang w:val="en-GB" w:eastAsia="zh-CN"/>
              </w:rPr>
              <w:tab/>
              <w:t>General understanding for RACH partition usage is per below: Some details are still TBD</w:t>
            </w:r>
          </w:p>
          <w:p w14:paraId="5865E70E"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For each RACH partition configured, the RACH partition will be considered as available for a triggered RACH procedure in case all the following conditions are satisfied:</w:t>
            </w:r>
          </w:p>
          <w:p w14:paraId="585DF899"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a)</w:t>
            </w:r>
            <w:r w:rsidRPr="00565F4C">
              <w:rPr>
                <w:rFonts w:ascii="Arial" w:eastAsiaTheme="minorEastAsia" w:hAnsi="Arial" w:cs="Arial"/>
                <w:b/>
                <w:lang w:val="en-GB" w:eastAsia="zh-CN"/>
              </w:rPr>
              <w:tab/>
            </w:r>
            <w:proofErr w:type="gramStart"/>
            <w:r w:rsidRPr="00565F4C">
              <w:rPr>
                <w:rFonts w:ascii="Arial" w:eastAsiaTheme="minorEastAsia" w:hAnsi="Arial" w:cs="Arial"/>
                <w:b/>
                <w:lang w:val="en-GB" w:eastAsia="zh-CN"/>
              </w:rPr>
              <w:t>if</w:t>
            </w:r>
            <w:proofErr w:type="gramEnd"/>
            <w:r w:rsidRPr="00565F4C">
              <w:rPr>
                <w:rFonts w:ascii="Arial" w:eastAsiaTheme="minorEastAsia" w:hAnsi="Arial" w:cs="Arial"/>
                <w:b/>
                <w:lang w:val="en-GB" w:eastAsia="zh-CN"/>
              </w:rPr>
              <w:t xml:space="preserve"> REDCAP indication is configured for the partition, then 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2816F0BB"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b)</w:t>
            </w:r>
            <w:r w:rsidRPr="00565F4C">
              <w:rPr>
                <w:rFonts w:ascii="Arial" w:eastAsiaTheme="minorEastAsia" w:hAnsi="Arial" w:cs="Arial"/>
                <w:b/>
                <w:lang w:val="en-GB" w:eastAsia="zh-CN"/>
              </w:rPr>
              <w:tab/>
            </w:r>
            <w:proofErr w:type="gramStart"/>
            <w:r w:rsidRPr="00565F4C">
              <w:rPr>
                <w:rFonts w:ascii="Arial" w:eastAsiaTheme="minorEastAsia" w:hAnsi="Arial" w:cs="Arial"/>
                <w:b/>
                <w:lang w:val="en-GB" w:eastAsia="zh-CN"/>
              </w:rPr>
              <w:t>if</w:t>
            </w:r>
            <w:proofErr w:type="gramEnd"/>
            <w:r w:rsidRPr="00565F4C">
              <w:rPr>
                <w:rFonts w:ascii="Arial" w:eastAsiaTheme="minorEastAsia" w:hAnsi="Arial" w:cs="Arial"/>
                <w:b/>
                <w:lang w:val="en-GB" w:eastAsia="zh-CN"/>
              </w:rPr>
              <w:t xml:space="preserve"> slice info is configured for the </w:t>
            </w:r>
            <w:proofErr w:type="spellStart"/>
            <w:r w:rsidRPr="00565F4C">
              <w:rPr>
                <w:rFonts w:ascii="Arial" w:eastAsiaTheme="minorEastAsia" w:hAnsi="Arial" w:cs="Arial"/>
                <w:b/>
                <w:lang w:val="en-GB" w:eastAsia="zh-CN"/>
              </w:rPr>
              <w:t>partition,then</w:t>
            </w:r>
            <w:proofErr w:type="spellEnd"/>
            <w:r w:rsidRPr="00565F4C">
              <w:rPr>
                <w:rFonts w:ascii="Arial" w:eastAsiaTheme="minorEastAsia" w:hAnsi="Arial" w:cs="Arial"/>
                <w:b/>
                <w:lang w:val="en-GB" w:eastAsia="zh-CN"/>
              </w:rPr>
              <w:t xml:space="preserve"> the RACH partition is only applicable to the RACH procedure triggered for the slice. Otherwise, if the slice info is not configured, then the RACH partition is applicable to all slices.</w:t>
            </w:r>
          </w:p>
          <w:p w14:paraId="131E0609"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c)</w:t>
            </w:r>
            <w:r w:rsidRPr="00565F4C">
              <w:rPr>
                <w:rFonts w:ascii="Arial" w:eastAsiaTheme="minorEastAsia" w:hAnsi="Arial" w:cs="Arial"/>
                <w:b/>
                <w:lang w:val="en-GB" w:eastAsia="zh-CN"/>
              </w:rPr>
              <w:tab/>
            </w:r>
            <w:proofErr w:type="gramStart"/>
            <w:r w:rsidRPr="00565F4C">
              <w:rPr>
                <w:rFonts w:ascii="Arial" w:eastAsiaTheme="minorEastAsia" w:hAnsi="Arial" w:cs="Arial"/>
                <w:b/>
                <w:lang w:val="en-GB" w:eastAsia="zh-CN"/>
              </w:rPr>
              <w:t>if</w:t>
            </w:r>
            <w:proofErr w:type="gramEnd"/>
            <w:r w:rsidRPr="00565F4C">
              <w:rPr>
                <w:rFonts w:ascii="Arial" w:eastAsiaTheme="minorEastAsia" w:hAnsi="Arial" w:cs="Arial"/>
                <w:b/>
                <w:lang w:val="en-GB" w:eastAsia="zh-CN"/>
              </w:rPr>
              <w:t xml:space="preserve"> SDT indication is configured, then the RACH partition is only applicable to the RACH procedure triggered for SDT. Otherwise, if SDT indication is not configured, then the RACH partition is applicable to the RACH procedure not triggered for SDT.</w:t>
            </w:r>
          </w:p>
          <w:p w14:paraId="01DA416B"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FFS if CE indication is configured, then the RACH partition is only applicable to the RACH procedure where CE is required. Otherwise, if CE indication is not configured, then the RACH partition is applicable to the RACH procedure where CE is not required. (if CE is considered as part of feature combination)</w:t>
            </w:r>
          </w:p>
          <w:p w14:paraId="2D0C578D"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3.   If only a subset of features have a matching RACH partition, and the triggered RACH doesn’t fit with any of the configured RACH partitions then the UE behaviour will be specified. Details are TBD</w:t>
            </w:r>
          </w:p>
          <w:p w14:paraId="4D87801C"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4.   Priority rules are configurable (e.g. can be configured in SI)</w:t>
            </w:r>
          </w:p>
          <w:p w14:paraId="624A9261"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 xml:space="preserve">5 </w:t>
            </w:r>
            <w:r w:rsidRPr="00565F4C">
              <w:rPr>
                <w:rFonts w:ascii="Arial" w:eastAsiaTheme="minorEastAsia" w:hAnsi="Arial" w:cs="Arial"/>
                <w:b/>
                <w:lang w:val="en-GB" w:eastAsia="zh-CN"/>
              </w:rPr>
              <w:tab/>
              <w:t>Once the RACH resource partition for a given feature set combination is determined, RACH procedure related variables in sections 5.1.1 and 5.1.1a will be initialized based on the values signalled within the selected RACH partition</w:t>
            </w:r>
          </w:p>
          <w:p w14:paraId="61DE75C4"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 xml:space="preserve">As baseline agreement: </w:t>
            </w:r>
          </w:p>
          <w:p w14:paraId="2E58DAF0" w14:textId="77777777" w:rsidR="00565F4C" w:rsidRPr="00565F4C" w:rsidRDefault="00565F4C" w:rsidP="00565F4C">
            <w:pPr>
              <w:spacing w:after="120"/>
              <w:jc w:val="both"/>
              <w:rPr>
                <w:rFonts w:ascii="Arial" w:eastAsiaTheme="minorEastAsia" w:hAnsi="Arial" w:cs="Arial"/>
                <w:b/>
                <w:lang w:val="en-GB" w:eastAsia="zh-CN"/>
              </w:rPr>
            </w:pPr>
            <w:r w:rsidRPr="00565F4C">
              <w:rPr>
                <w:rFonts w:ascii="Arial" w:eastAsiaTheme="minorEastAsia" w:hAnsi="Arial" w:cs="Arial"/>
                <w:b/>
                <w:lang w:val="en-GB" w:eastAsia="zh-CN"/>
              </w:rPr>
              <w:t>6</w:t>
            </w:r>
            <w:r w:rsidRPr="00565F4C">
              <w:rPr>
                <w:rFonts w:ascii="Arial" w:eastAsiaTheme="minorEastAsia" w:hAnsi="Arial" w:cs="Arial"/>
                <w:b/>
                <w:lang w:val="en-GB" w:eastAsia="zh-CN"/>
              </w:rPr>
              <w:tab/>
              <w:t xml:space="preserve">RACH parameters (e.g. power ramping step, max RACH transmissions </w:t>
            </w:r>
            <w:proofErr w:type="spellStart"/>
            <w:r w:rsidRPr="00565F4C">
              <w:rPr>
                <w:rFonts w:ascii="Arial" w:eastAsiaTheme="minorEastAsia" w:hAnsi="Arial" w:cs="Arial"/>
                <w:b/>
                <w:lang w:val="en-GB" w:eastAsia="zh-CN"/>
              </w:rPr>
              <w:t>etc</w:t>
            </w:r>
            <w:proofErr w:type="spellEnd"/>
            <w:r w:rsidRPr="00565F4C">
              <w:rPr>
                <w:rFonts w:ascii="Arial" w:eastAsiaTheme="minorEastAsia" w:hAnsi="Arial" w:cs="Arial"/>
                <w:b/>
                <w:lang w:val="en-GB" w:eastAsia="zh-CN"/>
              </w:rPr>
              <w:t xml:space="preserve">) are configured per RACH partition rather than per feature within the partition. </w:t>
            </w:r>
          </w:p>
          <w:p w14:paraId="338CA4E2" w14:textId="21D3F0E5" w:rsidR="00FB6A45" w:rsidRPr="00565F4C" w:rsidRDefault="00565F4C" w:rsidP="00565F4C">
            <w:pPr>
              <w:spacing w:after="120"/>
              <w:jc w:val="both"/>
              <w:rPr>
                <w:rFonts w:eastAsiaTheme="minorEastAsia"/>
                <w:lang w:val="en-GB" w:eastAsia="zh-CN"/>
              </w:rPr>
            </w:pPr>
            <w:r w:rsidRPr="00565F4C">
              <w:rPr>
                <w:rFonts w:ascii="Arial" w:eastAsiaTheme="minorEastAsia" w:hAnsi="Arial" w:cs="Arial"/>
                <w:b/>
                <w:lang w:val="en-GB" w:eastAsia="zh-CN"/>
              </w:rPr>
              <w:t>7</w:t>
            </w:r>
            <w:r w:rsidRPr="00565F4C">
              <w:rPr>
                <w:rFonts w:ascii="Arial" w:eastAsiaTheme="minorEastAsia" w:hAnsi="Arial" w:cs="Arial"/>
                <w:b/>
                <w:lang w:val="en-GB" w:eastAsia="zh-CN"/>
              </w:rPr>
              <w:tab/>
              <w:t>RA-type selection can happen like today based on the RACH parameters signalled in the selected RACH partition</w:t>
            </w:r>
          </w:p>
        </w:tc>
      </w:tr>
    </w:tbl>
    <w:p w14:paraId="108E3150" w14:textId="6C20D573" w:rsidR="00FB6A45" w:rsidRPr="00C63AB5" w:rsidRDefault="00565F4C" w:rsidP="00C63AB5">
      <w:pPr>
        <w:spacing w:after="120"/>
        <w:jc w:val="both"/>
        <w:rPr>
          <w:rFonts w:ascii="Arial" w:eastAsiaTheme="minorEastAsia" w:hAnsi="Arial" w:cs="Arial"/>
          <w:lang w:val="en-GB" w:eastAsia="zh-CN"/>
        </w:rPr>
      </w:pPr>
      <w:r>
        <w:rPr>
          <w:rFonts w:ascii="Arial" w:eastAsiaTheme="minorEastAsia" w:hAnsi="Arial" w:cs="Arial" w:hint="eastAsia"/>
          <w:lang w:val="en-GB" w:eastAsia="zh-CN"/>
        </w:rPr>
        <w:lastRenderedPageBreak/>
        <w:t xml:space="preserve">According to the discussion for open issue list, the essential issues will be discussed in pre-offline discussion. </w:t>
      </w:r>
      <w:r w:rsidR="00FB6A45" w:rsidRPr="00C63AB5">
        <w:rPr>
          <w:rFonts w:ascii="Arial" w:eastAsiaTheme="minorEastAsia" w:hAnsi="Arial" w:cs="Arial" w:hint="eastAsia"/>
          <w:lang w:val="en-GB" w:eastAsia="zh-CN"/>
        </w:rPr>
        <w:t xml:space="preserve">In this document, we intend to provide our suggestion on </w:t>
      </w:r>
      <w:r>
        <w:rPr>
          <w:rFonts w:ascii="Arial" w:eastAsiaTheme="minorEastAsia" w:hAnsi="Arial" w:cs="Arial" w:hint="eastAsia"/>
          <w:lang w:val="en-GB" w:eastAsia="zh-CN"/>
        </w:rPr>
        <w:t xml:space="preserve">other </w:t>
      </w:r>
      <w:r>
        <w:rPr>
          <w:rFonts w:ascii="Arial" w:eastAsiaTheme="minorEastAsia" w:hAnsi="Arial" w:cs="Arial"/>
          <w:lang w:val="en-GB" w:eastAsia="zh-CN"/>
        </w:rPr>
        <w:t>remain</w:t>
      </w:r>
      <w:r>
        <w:rPr>
          <w:rFonts w:ascii="Arial" w:eastAsiaTheme="minorEastAsia" w:hAnsi="Arial" w:cs="Arial" w:hint="eastAsia"/>
          <w:lang w:val="en-GB" w:eastAsia="zh-CN"/>
        </w:rPr>
        <w:t xml:space="preserve"> issues</w:t>
      </w:r>
      <w:r w:rsidR="001D3FFB">
        <w:rPr>
          <w:rFonts w:ascii="Arial" w:eastAsiaTheme="minorEastAsia" w:hAnsi="Arial" w:cs="Arial" w:hint="eastAsia"/>
          <w:lang w:val="en-GB" w:eastAsia="zh-CN"/>
        </w:rPr>
        <w:t xml:space="preserve"> not covered by the open issue list</w:t>
      </w:r>
      <w:r>
        <w:rPr>
          <w:rFonts w:ascii="Arial" w:eastAsiaTheme="minorEastAsia" w:hAnsi="Arial" w:cs="Arial" w:hint="eastAsia"/>
          <w:lang w:val="en-GB" w:eastAsia="zh-CN"/>
        </w:rPr>
        <w:t>.</w:t>
      </w:r>
    </w:p>
    <w:p w14:paraId="2EDB1B06" w14:textId="77777777" w:rsidR="00AC0807" w:rsidRPr="00B61820" w:rsidRDefault="00AC0807" w:rsidP="00AC0807">
      <w:pPr>
        <w:pStyle w:val="1"/>
        <w:jc w:val="both"/>
        <w:rPr>
          <w:szCs w:val="28"/>
        </w:rPr>
      </w:pPr>
      <w:bookmarkStart w:id="4" w:name="OLE_LINK1"/>
      <w:bookmarkStart w:id="5" w:name="OLE_LINK2"/>
      <w:r>
        <w:rPr>
          <w:rFonts w:hint="eastAsia"/>
          <w:szCs w:val="28"/>
        </w:rPr>
        <w:t>Discussions</w:t>
      </w:r>
    </w:p>
    <w:p w14:paraId="05602D7F" w14:textId="2E4F32A1" w:rsidR="00B41A1B" w:rsidRPr="00C63AB5" w:rsidRDefault="00B72AF7" w:rsidP="00C63AB5">
      <w:pPr>
        <w:pStyle w:val="20"/>
        <w:ind w:left="454" w:hanging="454"/>
        <w:rPr>
          <w:rFonts w:eastAsiaTheme="minorEastAsia"/>
          <w:sz w:val="24"/>
        </w:rPr>
      </w:pPr>
      <w:r>
        <w:rPr>
          <w:rFonts w:eastAsiaTheme="minorEastAsia" w:hint="eastAsia"/>
          <w:sz w:val="24"/>
        </w:rPr>
        <w:t>2.1</w:t>
      </w:r>
      <w:r w:rsidR="00B41A1B" w:rsidRPr="00C63AB5">
        <w:rPr>
          <w:rFonts w:eastAsiaTheme="minorEastAsia" w:hint="eastAsia"/>
          <w:sz w:val="24"/>
        </w:rPr>
        <w:t xml:space="preserve"> </w:t>
      </w:r>
      <w:r w:rsidR="00B2771D" w:rsidRPr="00C63AB5">
        <w:rPr>
          <w:rFonts w:eastAsiaTheme="minorEastAsia" w:hint="eastAsia"/>
          <w:sz w:val="24"/>
        </w:rPr>
        <w:t>R</w:t>
      </w:r>
      <w:r w:rsidR="00A70042" w:rsidRPr="00C63AB5">
        <w:rPr>
          <w:rFonts w:eastAsiaTheme="minorEastAsia" w:hint="eastAsia"/>
          <w:sz w:val="24"/>
        </w:rPr>
        <w:t>andom Access Response reception and Contention Resolution</w:t>
      </w:r>
    </w:p>
    <w:p w14:paraId="4DDB5CF8" w14:textId="258B64A5" w:rsidR="003876F0" w:rsidRPr="00C63AB5" w:rsidRDefault="003876F0"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During the procedure of RAR reception and contention resolution, when the 2-step Random Access procedure is not completed after some times, the UE is allowed to fallback to 4-step Random Access procedure. </w:t>
      </w:r>
      <w:r w:rsidRPr="00C63AB5">
        <w:rPr>
          <w:rFonts w:ascii="Arial" w:eastAsiaTheme="minorEastAsia" w:hAnsi="Arial" w:cs="Arial"/>
          <w:lang w:val="en-GB" w:eastAsia="zh-CN"/>
        </w:rPr>
        <w:t>T</w:t>
      </w:r>
      <w:r w:rsidRPr="00C63AB5">
        <w:rPr>
          <w:rFonts w:ascii="Arial" w:eastAsiaTheme="minorEastAsia" w:hAnsi="Arial" w:cs="Arial" w:hint="eastAsia"/>
          <w:lang w:val="en-GB" w:eastAsia="zh-CN"/>
        </w:rPr>
        <w:t>he fallback is also discussed in some feature WI</w:t>
      </w:r>
      <w:r w:rsidR="00704450" w:rsidRPr="00C63AB5">
        <w:rPr>
          <w:rFonts w:ascii="Arial" w:eastAsiaTheme="minorEastAsia" w:hAnsi="Arial" w:cs="Arial" w:hint="eastAsia"/>
          <w:lang w:val="en-GB" w:eastAsia="zh-CN"/>
        </w:rPr>
        <w:t>. A</w:t>
      </w:r>
      <w:r w:rsidRPr="00C63AB5">
        <w:rPr>
          <w:rFonts w:ascii="Arial" w:eastAsiaTheme="minorEastAsia" w:hAnsi="Arial" w:cs="Arial" w:hint="eastAsia"/>
          <w:lang w:val="en-GB" w:eastAsia="zh-CN"/>
        </w:rPr>
        <w:t>ccording to th</w:t>
      </w:r>
      <w:r w:rsidR="00704450" w:rsidRPr="00C63AB5">
        <w:rPr>
          <w:rFonts w:ascii="Arial" w:eastAsiaTheme="minorEastAsia" w:hAnsi="Arial" w:cs="Arial" w:hint="eastAsia"/>
          <w:lang w:val="en-GB" w:eastAsia="zh-CN"/>
        </w:rPr>
        <w:t>e</w:t>
      </w:r>
      <w:r w:rsidRPr="00C63AB5">
        <w:rPr>
          <w:rFonts w:ascii="Arial" w:eastAsiaTheme="minorEastAsia" w:hAnsi="Arial" w:cs="Arial" w:hint="eastAsia"/>
          <w:lang w:val="en-GB" w:eastAsia="zh-CN"/>
        </w:rPr>
        <w:t xml:space="preserve"> agreements in RAN2 #115e meeting,</w:t>
      </w:r>
      <w:r w:rsidR="00704450" w:rsidRPr="00C63AB5">
        <w:rPr>
          <w:rFonts w:ascii="Arial" w:eastAsiaTheme="minorEastAsia" w:hAnsi="Arial" w:cs="Arial" w:hint="eastAsia"/>
          <w:lang w:val="en-GB" w:eastAsia="zh-CN"/>
        </w:rPr>
        <w:t xml:space="preserve"> in SDT WI,</w:t>
      </w:r>
      <w:r w:rsidRPr="00C63AB5">
        <w:rPr>
          <w:rFonts w:ascii="Arial" w:eastAsiaTheme="minorEastAsia" w:hAnsi="Arial" w:cs="Arial" w:hint="eastAsia"/>
          <w:lang w:val="en-GB" w:eastAsia="zh-CN"/>
        </w:rPr>
        <w:t xml:space="preserve"> UE can be configured to switch from 2-step RA-SDT to 4-step RA-SDT after N times of </w:t>
      </w:r>
      <w:proofErr w:type="spellStart"/>
      <w:r w:rsidRPr="00C63AB5">
        <w:rPr>
          <w:rFonts w:ascii="Arial" w:eastAsiaTheme="minorEastAsia" w:hAnsi="Arial" w:cs="Arial" w:hint="eastAsia"/>
          <w:lang w:val="en-GB" w:eastAsia="zh-CN"/>
        </w:rPr>
        <w:t>MsgA</w:t>
      </w:r>
      <w:proofErr w:type="spellEnd"/>
      <w:r w:rsidRPr="00C63AB5">
        <w:rPr>
          <w:rFonts w:ascii="Arial" w:eastAsiaTheme="minorEastAsia" w:hAnsi="Arial" w:cs="Arial" w:hint="eastAsia"/>
          <w:lang w:val="en-GB" w:eastAsia="zh-CN"/>
        </w:rPr>
        <w:t xml:space="preserve"> transmission.</w:t>
      </w:r>
      <w:r w:rsidR="00704450" w:rsidRPr="00C63AB5">
        <w:rPr>
          <w:rFonts w:ascii="Arial" w:eastAsiaTheme="minorEastAsia" w:hAnsi="Arial" w:cs="Arial" w:hint="eastAsia"/>
          <w:lang w:val="en-GB" w:eastAsia="zh-CN"/>
        </w:rPr>
        <w:t xml:space="preserve"> </w:t>
      </w:r>
    </w:p>
    <w:tbl>
      <w:tblPr>
        <w:tblStyle w:val="a8"/>
        <w:tblW w:w="0" w:type="auto"/>
        <w:tblLook w:val="04A0" w:firstRow="1" w:lastRow="0" w:firstColumn="1" w:lastColumn="0" w:noHBand="0" w:noVBand="1"/>
      </w:tblPr>
      <w:tblGrid>
        <w:gridCol w:w="8624"/>
      </w:tblGrid>
      <w:tr w:rsidR="00704450" w:rsidRPr="00C63AB5" w14:paraId="4427F8AA" w14:textId="77777777" w:rsidTr="00704450">
        <w:tc>
          <w:tcPr>
            <w:tcW w:w="8624" w:type="dxa"/>
          </w:tcPr>
          <w:p w14:paraId="438543B7"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6.</w:t>
            </w:r>
            <w:r w:rsidRPr="00C63AB5">
              <w:rPr>
                <w:rFonts w:ascii="Arial" w:eastAsiaTheme="minorEastAsia" w:hAnsi="Arial" w:cs="Arial"/>
                <w:b/>
                <w:lang w:val="en-GB" w:eastAsia="zh-CN"/>
              </w:rPr>
              <w:tab/>
              <w:t xml:space="preserve">The </w:t>
            </w:r>
            <w:proofErr w:type="spellStart"/>
            <w:r w:rsidRPr="00C63AB5">
              <w:rPr>
                <w:rFonts w:ascii="Arial" w:eastAsiaTheme="minorEastAsia" w:hAnsi="Arial" w:cs="Arial"/>
                <w:b/>
                <w:lang w:val="en-GB" w:eastAsia="zh-CN"/>
              </w:rPr>
              <w:t>fallbackRAR</w:t>
            </w:r>
            <w:proofErr w:type="spellEnd"/>
            <w:r w:rsidRPr="00C63AB5">
              <w:rPr>
                <w:rFonts w:ascii="Arial" w:eastAsiaTheme="minorEastAsia" w:hAnsi="Arial" w:cs="Arial"/>
                <w:b/>
                <w:lang w:val="en-GB" w:eastAsia="zh-CN"/>
              </w:rPr>
              <w:t xml:space="preserve"> reception as legacy 2-step RACH is supported in 2-step RA-SDT, i.e.,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from 2-step RA-SDT to 4-step RA-SDT when </w:t>
            </w:r>
            <w:proofErr w:type="spellStart"/>
            <w:r w:rsidRPr="00C63AB5">
              <w:rPr>
                <w:rFonts w:ascii="Arial" w:eastAsiaTheme="minorEastAsia" w:hAnsi="Arial" w:cs="Arial"/>
                <w:b/>
                <w:lang w:val="en-GB" w:eastAsia="zh-CN"/>
              </w:rPr>
              <w:t>fallbackRAR</w:t>
            </w:r>
            <w:proofErr w:type="spellEnd"/>
            <w:r w:rsidRPr="00C63AB5">
              <w:rPr>
                <w:rFonts w:ascii="Arial" w:eastAsiaTheme="minorEastAsia" w:hAnsi="Arial" w:cs="Arial"/>
                <w:b/>
                <w:lang w:val="en-GB" w:eastAsia="zh-CN"/>
              </w:rPr>
              <w:t xml:space="preserve"> is received</w:t>
            </w:r>
          </w:p>
          <w:p w14:paraId="1F1D5A90" w14:textId="6A83A449" w:rsidR="00704450" w:rsidRPr="00C63AB5" w:rsidRDefault="00704450" w:rsidP="00C63AB5">
            <w:pPr>
              <w:spacing w:after="120"/>
              <w:jc w:val="both"/>
              <w:rPr>
                <w:rFonts w:ascii="Arial" w:eastAsiaTheme="minorEastAsia" w:hAnsi="Arial" w:cs="Arial"/>
                <w:lang w:val="en-GB" w:eastAsia="zh-CN"/>
              </w:rPr>
            </w:pPr>
            <w:r w:rsidRPr="00C63AB5">
              <w:rPr>
                <w:rFonts w:ascii="Arial" w:eastAsiaTheme="minorEastAsia" w:hAnsi="Arial" w:cs="Arial"/>
                <w:b/>
                <w:lang w:val="en-GB" w:eastAsia="zh-CN"/>
              </w:rPr>
              <w:t>7.</w:t>
            </w:r>
            <w:r w:rsidRPr="00C63AB5">
              <w:rPr>
                <w:rFonts w:ascii="Arial" w:eastAsiaTheme="minorEastAsia" w:hAnsi="Arial" w:cs="Arial"/>
                <w:b/>
                <w:lang w:val="en-GB" w:eastAsia="zh-CN"/>
              </w:rPr>
              <w:tab/>
              <w:t xml:space="preserve">As legacy, UE can be configured to switch from 2-step RA-SDT to 4-step RA-SDT after N times of </w:t>
            </w:r>
            <w:proofErr w:type="spellStart"/>
            <w:r w:rsidRPr="00C63AB5">
              <w:rPr>
                <w:rFonts w:ascii="Arial" w:eastAsiaTheme="minorEastAsia" w:hAnsi="Arial" w:cs="Arial"/>
                <w:b/>
                <w:lang w:val="en-GB" w:eastAsia="zh-CN"/>
              </w:rPr>
              <w:t>MsgA</w:t>
            </w:r>
            <w:proofErr w:type="spellEnd"/>
            <w:r w:rsidRPr="00C63AB5">
              <w:rPr>
                <w:rFonts w:ascii="Arial" w:eastAsiaTheme="minorEastAsia" w:hAnsi="Arial" w:cs="Arial"/>
                <w:b/>
                <w:lang w:val="en-GB" w:eastAsia="zh-CN"/>
              </w:rPr>
              <w:t xml:space="preserve"> transmission</w:t>
            </w:r>
          </w:p>
        </w:tc>
      </w:tr>
    </w:tbl>
    <w:p w14:paraId="1A37F9EA" w14:textId="3C207BB7" w:rsidR="00704450" w:rsidRPr="00C63AB5" w:rsidRDefault="00704450"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According to the agreements in RAN2 #115e meeting</w:t>
      </w:r>
      <w:r w:rsidR="00F05BB5">
        <w:rPr>
          <w:rFonts w:ascii="Arial" w:eastAsiaTheme="minorEastAsia" w:hAnsi="Arial" w:cs="Arial" w:hint="eastAsia"/>
          <w:lang w:val="en-GB" w:eastAsia="zh-CN"/>
        </w:rPr>
        <w:t xml:space="preserve"> [2]</w:t>
      </w:r>
      <w:r w:rsidRPr="00C63AB5">
        <w:rPr>
          <w:rFonts w:ascii="Arial" w:eastAsiaTheme="minorEastAsia" w:hAnsi="Arial" w:cs="Arial" w:hint="eastAsia"/>
          <w:lang w:val="en-GB" w:eastAsia="zh-CN"/>
        </w:rPr>
        <w:t xml:space="preserve">, in Slicing WI, some proposals </w:t>
      </w:r>
      <w:r w:rsidR="00B2780D">
        <w:rPr>
          <w:rFonts w:ascii="Arial" w:eastAsiaTheme="minorEastAsia" w:hAnsi="Arial" w:cs="Arial" w:hint="eastAsia"/>
          <w:lang w:val="en-GB" w:eastAsia="zh-CN"/>
        </w:rPr>
        <w:t xml:space="preserve">on </w:t>
      </w:r>
      <w:proofErr w:type="spellStart"/>
      <w:r w:rsidRPr="00C63AB5">
        <w:rPr>
          <w:rFonts w:ascii="Arial" w:eastAsiaTheme="minorEastAsia" w:hAnsi="Arial" w:cs="Arial" w:hint="eastAsia"/>
          <w:lang w:val="en-GB" w:eastAsia="zh-CN"/>
        </w:rPr>
        <w:t>fallback</w:t>
      </w:r>
      <w:proofErr w:type="spellEnd"/>
      <w:r w:rsidRPr="00C63AB5">
        <w:rPr>
          <w:rFonts w:ascii="Arial" w:eastAsiaTheme="minorEastAsia" w:hAnsi="Arial" w:cs="Arial" w:hint="eastAsia"/>
          <w:lang w:val="en-GB" w:eastAsia="zh-CN"/>
        </w:rPr>
        <w:t xml:space="preserve"> are provided and these will aligned to the common RACH partitioning discussion decisions.</w:t>
      </w:r>
    </w:p>
    <w:tbl>
      <w:tblPr>
        <w:tblStyle w:val="a8"/>
        <w:tblW w:w="0" w:type="auto"/>
        <w:tblLook w:val="04A0" w:firstRow="1" w:lastRow="0" w:firstColumn="1" w:lastColumn="0" w:noHBand="0" w:noVBand="1"/>
      </w:tblPr>
      <w:tblGrid>
        <w:gridCol w:w="8624"/>
      </w:tblGrid>
      <w:tr w:rsidR="00704450" w:rsidRPr="00C63AB5" w14:paraId="6F5FA2A4" w14:textId="77777777" w:rsidTr="00704450">
        <w:tc>
          <w:tcPr>
            <w:tcW w:w="8624" w:type="dxa"/>
          </w:tcPr>
          <w:p w14:paraId="797330AF"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6</w:t>
            </w:r>
            <w:r w:rsidRPr="00C63AB5">
              <w:rPr>
                <w:rFonts w:ascii="Arial" w:eastAsiaTheme="minorEastAsia" w:hAnsi="Arial" w:cs="Arial"/>
                <w:b/>
                <w:lang w:val="en-GB" w:eastAsia="zh-CN"/>
              </w:rPr>
              <w:tab/>
              <w:t>For RACH type selection, UE first selects between slice-specific and common RACH, then selects between 2-step and 4-step.</w:t>
            </w:r>
          </w:p>
          <w:p w14:paraId="531FAFEB"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 xml:space="preserve">9 </w:t>
            </w:r>
            <w:r w:rsidRPr="00C63AB5">
              <w:rPr>
                <w:rFonts w:ascii="Arial" w:eastAsiaTheme="minorEastAsia" w:hAnsi="Arial" w:cs="Arial"/>
                <w:b/>
                <w:lang w:val="en-GB" w:eastAsia="zh-CN"/>
              </w:rPr>
              <w:tab/>
              <w:t xml:space="preserve">The following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 is supported:</w:t>
            </w:r>
          </w:p>
          <w:p w14:paraId="01ACBE70"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w:t>
            </w:r>
            <w:r w:rsidRPr="00C63AB5">
              <w:rPr>
                <w:rFonts w:ascii="Arial" w:eastAsiaTheme="minorEastAsia" w:hAnsi="Arial" w:cs="Arial"/>
                <w:b/>
                <w:lang w:val="en-GB" w:eastAsia="zh-CN"/>
              </w:rPr>
              <w:tab/>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 2: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from 2-step slice specific RACH to 4-step common RACH, if 4-step slice specific RACH is not configured.</w:t>
            </w:r>
          </w:p>
          <w:p w14:paraId="5B129006"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10</w:t>
            </w:r>
            <w:r w:rsidRPr="00C63AB5">
              <w:rPr>
                <w:rFonts w:ascii="Arial" w:eastAsiaTheme="minorEastAsia" w:hAnsi="Arial" w:cs="Arial"/>
                <w:b/>
                <w:lang w:val="en-GB" w:eastAsia="zh-CN"/>
              </w:rPr>
              <w:tab/>
              <w:t xml:space="preserve">The following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cases are not supported in this release:</w:t>
            </w:r>
          </w:p>
          <w:p w14:paraId="722C1F01"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w:t>
            </w:r>
            <w:r w:rsidRPr="00C63AB5">
              <w:rPr>
                <w:rFonts w:ascii="Arial" w:eastAsiaTheme="minorEastAsia" w:hAnsi="Arial" w:cs="Arial"/>
                <w:b/>
                <w:lang w:val="en-GB" w:eastAsia="zh-CN"/>
              </w:rPr>
              <w:tab/>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 1: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from 4-step slice specific RACH to 4-step common RACH</w:t>
            </w:r>
          </w:p>
          <w:p w14:paraId="3F02F436" w14:textId="21AE5EA1" w:rsidR="00704450" w:rsidRPr="00C63AB5" w:rsidRDefault="00704450" w:rsidP="00C63AB5">
            <w:pPr>
              <w:spacing w:after="120"/>
              <w:jc w:val="both"/>
              <w:rPr>
                <w:rFonts w:ascii="Arial" w:eastAsiaTheme="minorEastAsia" w:hAnsi="Arial" w:cs="Arial"/>
                <w:lang w:val="en-GB" w:eastAsia="zh-CN"/>
              </w:rPr>
            </w:pPr>
            <w:r w:rsidRPr="00C63AB5">
              <w:rPr>
                <w:rFonts w:ascii="Arial" w:eastAsiaTheme="minorEastAsia" w:hAnsi="Arial" w:cs="Arial" w:hint="eastAsia"/>
                <w:b/>
                <w:lang w:val="en-GB" w:eastAsia="zh-CN"/>
              </w:rPr>
              <w:t>–</w:t>
            </w:r>
            <w:r w:rsidRPr="00C63AB5">
              <w:rPr>
                <w:rFonts w:ascii="Arial" w:eastAsiaTheme="minorEastAsia" w:hAnsi="Arial" w:cs="Arial"/>
                <w:b/>
                <w:lang w:val="en-GB" w:eastAsia="zh-CN"/>
              </w:rPr>
              <w:tab/>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 3: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from 2-step slice specific RACH to 2-step common RACH, if neither 4-step slice </w:t>
            </w:r>
            <w:proofErr w:type="gramStart"/>
            <w:r w:rsidRPr="00C63AB5">
              <w:rPr>
                <w:rFonts w:ascii="Arial" w:eastAsiaTheme="minorEastAsia" w:hAnsi="Arial" w:cs="Arial"/>
                <w:b/>
                <w:lang w:val="en-GB" w:eastAsia="zh-CN"/>
              </w:rPr>
              <w:t>specific RACH</w:t>
            </w:r>
            <w:proofErr w:type="gramEnd"/>
            <w:r w:rsidRPr="00C63AB5">
              <w:rPr>
                <w:rFonts w:ascii="Arial" w:eastAsiaTheme="minorEastAsia" w:hAnsi="Arial" w:cs="Arial"/>
                <w:b/>
                <w:lang w:val="en-GB" w:eastAsia="zh-CN"/>
              </w:rPr>
              <w:t xml:space="preserve"> nor 4-step common RACH is configured.</w:t>
            </w:r>
          </w:p>
        </w:tc>
      </w:tr>
    </w:tbl>
    <w:p w14:paraId="54657ECB" w14:textId="5956A5E7" w:rsidR="00704450" w:rsidRPr="00C63AB5" w:rsidRDefault="001E05CA"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In our understanding, in RA</w:t>
      </w:r>
      <w:r w:rsidR="00B2780D">
        <w:rPr>
          <w:rFonts w:ascii="Arial" w:eastAsiaTheme="minorEastAsia" w:hAnsi="Arial" w:cs="Arial" w:hint="eastAsia"/>
          <w:lang w:val="en-GB" w:eastAsia="zh-CN"/>
        </w:rPr>
        <w:t>CH</w:t>
      </w:r>
      <w:r w:rsidRPr="00C63AB5">
        <w:rPr>
          <w:rFonts w:ascii="Arial" w:eastAsiaTheme="minorEastAsia" w:hAnsi="Arial" w:cs="Arial" w:hint="eastAsia"/>
          <w:lang w:val="en-GB" w:eastAsia="zh-CN"/>
        </w:rPr>
        <w:t xml:space="preserve"> </w:t>
      </w:r>
      <w:r w:rsidRPr="00C63AB5">
        <w:rPr>
          <w:rFonts w:ascii="Arial" w:eastAsiaTheme="minorEastAsia" w:hAnsi="Arial" w:cs="Arial"/>
          <w:lang w:val="en-GB" w:eastAsia="zh-CN"/>
        </w:rPr>
        <w:t>partitioning</w:t>
      </w:r>
      <w:r w:rsidRPr="00C63AB5">
        <w:rPr>
          <w:rFonts w:ascii="Arial" w:eastAsiaTheme="minorEastAsia" w:hAnsi="Arial" w:cs="Arial" w:hint="eastAsia"/>
          <w:lang w:val="en-GB" w:eastAsia="zh-CN"/>
        </w:rPr>
        <w:t>, if the both 2-step and 4-step feature/feature combination specific RACH is configured, it is reasonable to allow the fallback from 2-step feature/feature combination specific RACH to 4-step feature/ feature combination specific RACH. So we propose that:</w:t>
      </w:r>
    </w:p>
    <w:p w14:paraId="45B5D903" w14:textId="50FD797F" w:rsidR="001E05CA" w:rsidRPr="00C63AB5" w:rsidRDefault="00B72AF7" w:rsidP="00C63AB5">
      <w:pPr>
        <w:spacing w:after="120"/>
        <w:jc w:val="both"/>
        <w:rPr>
          <w:rFonts w:ascii="Arial" w:eastAsiaTheme="minorEastAsia" w:hAnsi="Arial" w:cs="Arial"/>
          <w:b/>
          <w:lang w:val="en-GB" w:eastAsia="zh-CN"/>
        </w:rPr>
      </w:pPr>
      <w:r>
        <w:rPr>
          <w:rFonts w:ascii="Arial" w:eastAsiaTheme="minorEastAsia" w:hAnsi="Arial" w:cs="Arial" w:hint="eastAsia"/>
          <w:b/>
          <w:lang w:val="en-GB" w:eastAsia="zh-CN"/>
        </w:rPr>
        <w:t>Proposal</w:t>
      </w:r>
      <w:r w:rsidR="00B2780D">
        <w:rPr>
          <w:rFonts w:ascii="Arial" w:eastAsiaTheme="minorEastAsia" w:hAnsi="Arial" w:cs="Arial" w:hint="eastAsia"/>
          <w:b/>
          <w:lang w:val="en-GB" w:eastAsia="zh-CN"/>
        </w:rPr>
        <w:t xml:space="preserve">: </w:t>
      </w:r>
      <w:r w:rsidR="001E05CA" w:rsidRPr="00C63AB5">
        <w:rPr>
          <w:rFonts w:ascii="Arial" w:eastAsiaTheme="minorEastAsia" w:hAnsi="Arial" w:cs="Arial" w:hint="eastAsia"/>
          <w:b/>
          <w:lang w:val="en-GB" w:eastAsia="zh-CN"/>
        </w:rPr>
        <w:t>As legacy, the UE can be configured the fallback from 2-step feature/feature combination specific RACH to 4-step feature/ feature combination specific RACH</w:t>
      </w:r>
      <w:r w:rsidR="002C2C4B">
        <w:rPr>
          <w:rFonts w:ascii="Arial" w:eastAsiaTheme="minorEastAsia" w:hAnsi="Arial" w:cs="Arial" w:hint="eastAsia"/>
          <w:b/>
          <w:lang w:val="en-GB" w:eastAsia="zh-CN"/>
        </w:rPr>
        <w:t xml:space="preserve"> except for CE</w:t>
      </w:r>
      <w:r w:rsidR="001E05CA" w:rsidRPr="00C63AB5">
        <w:rPr>
          <w:rFonts w:ascii="Arial" w:eastAsiaTheme="minorEastAsia" w:hAnsi="Arial" w:cs="Arial" w:hint="eastAsia"/>
          <w:b/>
          <w:lang w:val="en-GB" w:eastAsia="zh-CN"/>
        </w:rPr>
        <w:t xml:space="preserve">. </w:t>
      </w:r>
    </w:p>
    <w:bookmarkEnd w:id="4"/>
    <w:bookmarkEnd w:id="5"/>
    <w:p w14:paraId="2D1009DA" w14:textId="77777777" w:rsidR="00BE25B9" w:rsidRPr="00C63AB5" w:rsidRDefault="00BE25B9" w:rsidP="00C63AB5">
      <w:pPr>
        <w:pStyle w:val="1"/>
        <w:jc w:val="both"/>
        <w:rPr>
          <w:szCs w:val="28"/>
        </w:rPr>
      </w:pPr>
      <w:r w:rsidRPr="00C63AB5">
        <w:rPr>
          <w:szCs w:val="28"/>
        </w:rPr>
        <w:t>Conclusion</w:t>
      </w:r>
    </w:p>
    <w:p w14:paraId="0650D062" w14:textId="24AA9879" w:rsidR="00BE25B9" w:rsidRDefault="00BE25B9"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Base on the above discussion, we make the following proposal</w:t>
      </w:r>
      <w:r w:rsidR="001F7B3D" w:rsidRPr="00C63AB5">
        <w:rPr>
          <w:rFonts w:ascii="Arial" w:eastAsiaTheme="minorEastAsia" w:hAnsi="Arial" w:cs="Arial" w:hint="eastAsia"/>
          <w:lang w:val="en-GB" w:eastAsia="zh-CN"/>
        </w:rPr>
        <w:t>s</w:t>
      </w:r>
      <w:r w:rsidRPr="00C63AB5">
        <w:rPr>
          <w:rFonts w:ascii="Arial" w:eastAsiaTheme="minorEastAsia" w:hAnsi="Arial" w:cs="Arial" w:hint="eastAsia"/>
          <w:lang w:val="en-GB" w:eastAsia="zh-CN"/>
        </w:rPr>
        <w:t>:</w:t>
      </w:r>
    </w:p>
    <w:p w14:paraId="454097F9" w14:textId="6F4BA6C0" w:rsidR="00B2780D" w:rsidRPr="00C63AB5" w:rsidRDefault="00B72AF7" w:rsidP="00B2780D">
      <w:pPr>
        <w:spacing w:after="120"/>
        <w:jc w:val="both"/>
        <w:rPr>
          <w:rFonts w:ascii="Arial" w:eastAsiaTheme="minorEastAsia" w:hAnsi="Arial" w:cs="Arial"/>
          <w:b/>
          <w:lang w:val="en-GB" w:eastAsia="zh-CN"/>
        </w:rPr>
      </w:pPr>
      <w:r>
        <w:rPr>
          <w:rFonts w:ascii="Arial" w:eastAsiaTheme="minorEastAsia" w:hAnsi="Arial" w:cs="Arial" w:hint="eastAsia"/>
          <w:b/>
          <w:lang w:val="en-GB" w:eastAsia="zh-CN"/>
        </w:rPr>
        <w:t>Proposal</w:t>
      </w:r>
      <w:r w:rsidR="00B2780D">
        <w:rPr>
          <w:rFonts w:ascii="Arial" w:eastAsiaTheme="minorEastAsia" w:hAnsi="Arial" w:cs="Arial" w:hint="eastAsia"/>
          <w:b/>
          <w:lang w:val="en-GB" w:eastAsia="zh-CN"/>
        </w:rPr>
        <w:t xml:space="preserve">: </w:t>
      </w:r>
      <w:r w:rsidR="00B2780D" w:rsidRPr="00C63AB5">
        <w:rPr>
          <w:rFonts w:ascii="Arial" w:eastAsiaTheme="minorEastAsia" w:hAnsi="Arial" w:cs="Arial" w:hint="eastAsia"/>
          <w:b/>
          <w:lang w:val="en-GB" w:eastAsia="zh-CN"/>
        </w:rPr>
        <w:t xml:space="preserve">As legacy, the UE can be configured the </w:t>
      </w:r>
      <w:proofErr w:type="spellStart"/>
      <w:r w:rsidR="00B2780D" w:rsidRPr="00C63AB5">
        <w:rPr>
          <w:rFonts w:ascii="Arial" w:eastAsiaTheme="minorEastAsia" w:hAnsi="Arial" w:cs="Arial" w:hint="eastAsia"/>
          <w:b/>
          <w:lang w:val="en-GB" w:eastAsia="zh-CN"/>
        </w:rPr>
        <w:t>fallback</w:t>
      </w:r>
      <w:proofErr w:type="spellEnd"/>
      <w:r w:rsidR="00B2780D" w:rsidRPr="00C63AB5">
        <w:rPr>
          <w:rFonts w:ascii="Arial" w:eastAsiaTheme="minorEastAsia" w:hAnsi="Arial" w:cs="Arial" w:hint="eastAsia"/>
          <w:b/>
          <w:lang w:val="en-GB" w:eastAsia="zh-CN"/>
        </w:rPr>
        <w:t xml:space="preserve"> from 2-step feature/feature combination specific RACH to 4-step feature/ feature combination specific RACH</w:t>
      </w:r>
      <w:r w:rsidR="002C2C4B">
        <w:rPr>
          <w:rFonts w:ascii="Arial" w:eastAsiaTheme="minorEastAsia" w:hAnsi="Arial" w:cs="Arial" w:hint="eastAsia"/>
          <w:b/>
          <w:lang w:val="en-GB" w:eastAsia="zh-CN"/>
        </w:rPr>
        <w:t xml:space="preserve"> except for CE</w:t>
      </w:r>
      <w:r w:rsidR="00B2780D" w:rsidRPr="00C63AB5">
        <w:rPr>
          <w:rFonts w:ascii="Arial" w:eastAsiaTheme="minorEastAsia" w:hAnsi="Arial" w:cs="Arial" w:hint="eastAsia"/>
          <w:b/>
          <w:lang w:val="en-GB" w:eastAsia="zh-CN"/>
        </w:rPr>
        <w:t xml:space="preserve">. </w:t>
      </w:r>
    </w:p>
    <w:p w14:paraId="0577CD28" w14:textId="77777777" w:rsidR="00BE25B9" w:rsidRPr="00C63AB5" w:rsidRDefault="00BE25B9" w:rsidP="00861485">
      <w:pPr>
        <w:pStyle w:val="1"/>
        <w:jc w:val="both"/>
        <w:rPr>
          <w:szCs w:val="28"/>
        </w:rPr>
      </w:pPr>
      <w:r w:rsidRPr="00C63AB5">
        <w:rPr>
          <w:rFonts w:hint="eastAsia"/>
          <w:szCs w:val="28"/>
        </w:rPr>
        <w:t>Reference</w:t>
      </w:r>
      <w:bookmarkStart w:id="6" w:name="_GoBack"/>
      <w:bookmarkEnd w:id="6"/>
    </w:p>
    <w:p w14:paraId="2AEE0890" w14:textId="29DF96BE" w:rsidR="00DE27C7" w:rsidRDefault="00DE27C7" w:rsidP="00DF367E">
      <w:pPr>
        <w:pStyle w:val="a1"/>
        <w:numPr>
          <w:ilvl w:val="0"/>
          <w:numId w:val="29"/>
        </w:numPr>
        <w:jc w:val="left"/>
        <w:rPr>
          <w:rFonts w:ascii="Arial" w:eastAsiaTheme="minorEastAsia" w:hAnsi="Arial" w:cs="Arial"/>
          <w:lang w:val="en-GB" w:eastAsia="zh-CN"/>
        </w:rPr>
      </w:pPr>
      <w:bookmarkStart w:id="7" w:name="_Ref61279698"/>
      <w:bookmarkStart w:id="8" w:name="_Ref92728281"/>
      <w:bookmarkStart w:id="9" w:name="_Ref51144359"/>
      <w:bookmarkStart w:id="10" w:name="_Ref54104764"/>
      <w:r>
        <w:rPr>
          <w:rFonts w:ascii="Arial" w:eastAsiaTheme="minorEastAsia" w:hAnsi="Arial" w:cs="Arial" w:hint="eastAsia"/>
          <w:lang w:val="en-GB" w:eastAsia="zh-CN"/>
        </w:rPr>
        <w:t>RAN2#116bis-e meeting report.</w:t>
      </w:r>
    </w:p>
    <w:p w14:paraId="549346FC" w14:textId="36709FF4" w:rsidR="00D5298E" w:rsidRDefault="00DF367E" w:rsidP="00DE27C7">
      <w:pPr>
        <w:pStyle w:val="a1"/>
        <w:numPr>
          <w:ilvl w:val="0"/>
          <w:numId w:val="29"/>
        </w:numPr>
        <w:jc w:val="left"/>
        <w:rPr>
          <w:rFonts w:ascii="Arial" w:eastAsiaTheme="minorEastAsia" w:hAnsi="Arial" w:cs="Arial"/>
          <w:lang w:val="en-GB" w:eastAsia="zh-CN"/>
        </w:rPr>
      </w:pPr>
      <w:r w:rsidRPr="00AE371E">
        <w:rPr>
          <w:rFonts w:ascii="Arial" w:eastAsiaTheme="minorEastAsia" w:hAnsi="Arial" w:cs="Arial"/>
          <w:lang w:val="en-GB" w:eastAsia="zh-CN"/>
        </w:rPr>
        <w:t>RAN2#11</w:t>
      </w:r>
      <w:r w:rsidR="002C2C4B">
        <w:rPr>
          <w:rFonts w:ascii="Arial" w:eastAsiaTheme="minorEastAsia" w:hAnsi="Arial" w:cs="Arial" w:hint="eastAsia"/>
          <w:lang w:val="en-GB" w:eastAsia="zh-CN"/>
        </w:rPr>
        <w:t>5</w:t>
      </w:r>
      <w:r w:rsidRPr="00AE371E">
        <w:rPr>
          <w:rFonts w:ascii="Arial" w:eastAsiaTheme="minorEastAsia" w:hAnsi="Arial" w:cs="Arial"/>
          <w:lang w:val="en-GB" w:eastAsia="zh-CN"/>
        </w:rPr>
        <w:t>-e meeting report</w:t>
      </w:r>
      <w:bookmarkEnd w:id="7"/>
      <w:r>
        <w:rPr>
          <w:rFonts w:ascii="Arial" w:eastAsiaTheme="minorEastAsia" w:hAnsi="Arial" w:cs="Arial" w:hint="eastAsia"/>
          <w:lang w:val="en-GB" w:eastAsia="zh-CN"/>
        </w:rPr>
        <w:t>.</w:t>
      </w:r>
      <w:bookmarkEnd w:id="8"/>
      <w:bookmarkEnd w:id="9"/>
      <w:bookmarkEnd w:id="10"/>
    </w:p>
    <w:p w14:paraId="187433C5" w14:textId="77777777" w:rsidR="0067261F" w:rsidRPr="00DE27C7" w:rsidRDefault="0067261F" w:rsidP="0067261F">
      <w:pPr>
        <w:pStyle w:val="a1"/>
        <w:jc w:val="left"/>
        <w:rPr>
          <w:rFonts w:ascii="Arial" w:eastAsiaTheme="minorEastAsia" w:hAnsi="Arial" w:cs="Arial"/>
          <w:lang w:val="en-GB" w:eastAsia="zh-CN"/>
        </w:rPr>
      </w:pPr>
    </w:p>
    <w:sectPr w:rsidR="0067261F" w:rsidRPr="00DE27C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ACDCB" w14:textId="77777777" w:rsidR="00E56180" w:rsidRDefault="00E56180">
      <w:r>
        <w:separator/>
      </w:r>
    </w:p>
  </w:endnote>
  <w:endnote w:type="continuationSeparator" w:id="0">
    <w:p w14:paraId="556C745D" w14:textId="77777777" w:rsidR="00E56180" w:rsidRDefault="00E5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2023C" w14:textId="77777777" w:rsidR="00E56180" w:rsidRDefault="00E56180">
      <w:r>
        <w:separator/>
      </w:r>
    </w:p>
  </w:footnote>
  <w:footnote w:type="continuationSeparator" w:id="0">
    <w:p w14:paraId="0DB594D0" w14:textId="77777777" w:rsidR="00E56180" w:rsidRDefault="00E561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3274C"/>
    <w:multiLevelType w:val="hybridMultilevel"/>
    <w:tmpl w:val="8C400600"/>
    <w:lvl w:ilvl="0" w:tplc="1EB69BF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50F0C2F"/>
    <w:multiLevelType w:val="hybridMultilevel"/>
    <w:tmpl w:val="D87A6D34"/>
    <w:lvl w:ilvl="0" w:tplc="2D5A297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64C16EB"/>
    <w:multiLevelType w:val="multilevel"/>
    <w:tmpl w:val="164C16E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D3D3C08"/>
    <w:multiLevelType w:val="hybridMultilevel"/>
    <w:tmpl w:val="86669772"/>
    <w:lvl w:ilvl="0" w:tplc="A66C1BA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D3F0CD9"/>
    <w:multiLevelType w:val="multilevel"/>
    <w:tmpl w:val="10EE0150"/>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nsid w:val="2E954CBF"/>
    <w:multiLevelType w:val="hybridMultilevel"/>
    <w:tmpl w:val="0F2C5504"/>
    <w:lvl w:ilvl="0" w:tplc="5DA4F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CC6A89"/>
    <w:multiLevelType w:val="hybridMultilevel"/>
    <w:tmpl w:val="9DDED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EA44FF"/>
    <w:multiLevelType w:val="multilevel"/>
    <w:tmpl w:val="33EA44F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97192C"/>
    <w:multiLevelType w:val="hybridMultilevel"/>
    <w:tmpl w:val="D7D6EEE4"/>
    <w:lvl w:ilvl="0" w:tplc="E6700A6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0A3629"/>
    <w:multiLevelType w:val="hybridMultilevel"/>
    <w:tmpl w:val="F9469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CBE5D13"/>
    <w:multiLevelType w:val="multilevel"/>
    <w:tmpl w:val="C2B2B3C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D203AB"/>
    <w:multiLevelType w:val="hybridMultilevel"/>
    <w:tmpl w:val="BC022CB8"/>
    <w:lvl w:ilvl="0" w:tplc="2A24EC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1554D8"/>
    <w:multiLevelType w:val="hybridMultilevel"/>
    <w:tmpl w:val="C83A00B4"/>
    <w:lvl w:ilvl="0" w:tplc="0CC42D0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5"/>
  </w:num>
  <w:num w:numId="3">
    <w:abstractNumId w:val="16"/>
  </w:num>
  <w:num w:numId="4">
    <w:abstractNumId w:val="13"/>
  </w:num>
  <w:num w:numId="5">
    <w:abstractNumId w:val="28"/>
  </w:num>
  <w:num w:numId="6">
    <w:abstractNumId w:val="22"/>
  </w:num>
  <w:num w:numId="7">
    <w:abstractNumId w:val="23"/>
  </w:num>
  <w:num w:numId="8">
    <w:abstractNumId w:val="12"/>
  </w:num>
  <w:num w:numId="9">
    <w:abstractNumId w:val="18"/>
  </w:num>
  <w:num w:numId="10">
    <w:abstractNumId w:val="9"/>
  </w:num>
  <w:num w:numId="11">
    <w:abstractNumId w:val="24"/>
  </w:num>
  <w:num w:numId="12">
    <w:abstractNumId w:val="1"/>
  </w:num>
  <w:num w:numId="13">
    <w:abstractNumId w:val="10"/>
  </w:num>
  <w:num w:numId="14">
    <w:abstractNumId w:val="15"/>
  </w:num>
  <w:num w:numId="15">
    <w:abstractNumId w:val="11"/>
  </w:num>
  <w:num w:numId="16">
    <w:abstractNumId w:val="21"/>
  </w:num>
  <w:num w:numId="17">
    <w:abstractNumId w:val="27"/>
  </w:num>
  <w:num w:numId="18">
    <w:abstractNumId w:val="27"/>
  </w:num>
  <w:num w:numId="19">
    <w:abstractNumId w:val="19"/>
  </w:num>
  <w:num w:numId="20">
    <w:abstractNumId w:val="3"/>
  </w:num>
  <w:num w:numId="21">
    <w:abstractNumId w:val="6"/>
  </w:num>
  <w:num w:numId="22">
    <w:abstractNumId w:val="8"/>
  </w:num>
  <w:num w:numId="23">
    <w:abstractNumId w:val="0"/>
  </w:num>
  <w:num w:numId="24">
    <w:abstractNumId w:val="4"/>
  </w:num>
  <w:num w:numId="25">
    <w:abstractNumId w:val="17"/>
  </w:num>
  <w:num w:numId="26">
    <w:abstractNumId w:val="7"/>
  </w:num>
  <w:num w:numId="27">
    <w:abstractNumId w:val="27"/>
  </w:num>
  <w:num w:numId="28">
    <w:abstractNumId w:val="27"/>
  </w:num>
  <w:num w:numId="29">
    <w:abstractNumId w:val="20"/>
  </w:num>
  <w:num w:numId="30">
    <w:abstractNumId w:val="26"/>
  </w:num>
  <w:num w:numId="31">
    <w:abstractNumId w:val="5"/>
  </w:num>
  <w:num w:numId="32">
    <w:abstractNumId w:val="2"/>
  </w:num>
  <w:num w:numId="33">
    <w:abstractNumId w:val="14"/>
  </w:num>
  <w:num w:numId="3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6EF"/>
    <w:rsid w:val="00003BD4"/>
    <w:rsid w:val="00003EA4"/>
    <w:rsid w:val="000040DA"/>
    <w:rsid w:val="00004526"/>
    <w:rsid w:val="00005702"/>
    <w:rsid w:val="000057FA"/>
    <w:rsid w:val="00005BCD"/>
    <w:rsid w:val="0000600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3B67"/>
    <w:rsid w:val="0001408C"/>
    <w:rsid w:val="0001438C"/>
    <w:rsid w:val="000147AB"/>
    <w:rsid w:val="00014C4C"/>
    <w:rsid w:val="00014F63"/>
    <w:rsid w:val="000155D8"/>
    <w:rsid w:val="00015EAF"/>
    <w:rsid w:val="00016AA5"/>
    <w:rsid w:val="00016AC6"/>
    <w:rsid w:val="00016CFA"/>
    <w:rsid w:val="00016D97"/>
    <w:rsid w:val="00016FE1"/>
    <w:rsid w:val="0001742C"/>
    <w:rsid w:val="0001767A"/>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0D39"/>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2463"/>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76"/>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1681"/>
    <w:rsid w:val="0006264B"/>
    <w:rsid w:val="00062933"/>
    <w:rsid w:val="00062FC2"/>
    <w:rsid w:val="00063C4D"/>
    <w:rsid w:val="00063FC5"/>
    <w:rsid w:val="00064119"/>
    <w:rsid w:val="0006414A"/>
    <w:rsid w:val="00064322"/>
    <w:rsid w:val="000643F4"/>
    <w:rsid w:val="00064721"/>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0"/>
    <w:rsid w:val="00075D35"/>
    <w:rsid w:val="00075E4D"/>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3E26"/>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508"/>
    <w:rsid w:val="00093708"/>
    <w:rsid w:val="0009377A"/>
    <w:rsid w:val="000938E1"/>
    <w:rsid w:val="00093E43"/>
    <w:rsid w:val="00093E9F"/>
    <w:rsid w:val="00095096"/>
    <w:rsid w:val="00095375"/>
    <w:rsid w:val="00095B79"/>
    <w:rsid w:val="00095F91"/>
    <w:rsid w:val="00095FCD"/>
    <w:rsid w:val="00096BC9"/>
    <w:rsid w:val="00096CF4"/>
    <w:rsid w:val="00097266"/>
    <w:rsid w:val="000972E1"/>
    <w:rsid w:val="000974F4"/>
    <w:rsid w:val="000A078C"/>
    <w:rsid w:val="000A07BB"/>
    <w:rsid w:val="000A0BB8"/>
    <w:rsid w:val="000A0E22"/>
    <w:rsid w:val="000A0E77"/>
    <w:rsid w:val="000A0FC6"/>
    <w:rsid w:val="000A14E3"/>
    <w:rsid w:val="000A18E8"/>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2A6"/>
    <w:rsid w:val="000A7457"/>
    <w:rsid w:val="000B0374"/>
    <w:rsid w:val="000B0643"/>
    <w:rsid w:val="000B0728"/>
    <w:rsid w:val="000B09B7"/>
    <w:rsid w:val="000B0C8C"/>
    <w:rsid w:val="000B3216"/>
    <w:rsid w:val="000B3296"/>
    <w:rsid w:val="000B4489"/>
    <w:rsid w:val="000B4664"/>
    <w:rsid w:val="000B4996"/>
    <w:rsid w:val="000B5179"/>
    <w:rsid w:val="000B57BA"/>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8E6"/>
    <w:rsid w:val="000C7B9A"/>
    <w:rsid w:val="000C7BEC"/>
    <w:rsid w:val="000D041A"/>
    <w:rsid w:val="000D086E"/>
    <w:rsid w:val="000D0F69"/>
    <w:rsid w:val="000D1732"/>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1CC"/>
    <w:rsid w:val="000E130E"/>
    <w:rsid w:val="000E1387"/>
    <w:rsid w:val="000E1674"/>
    <w:rsid w:val="000E1954"/>
    <w:rsid w:val="000E2E72"/>
    <w:rsid w:val="000E2FF4"/>
    <w:rsid w:val="000E342F"/>
    <w:rsid w:val="000E3AE2"/>
    <w:rsid w:val="000E45BE"/>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001D"/>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5AB2"/>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B65"/>
    <w:rsid w:val="00106DD3"/>
    <w:rsid w:val="00106FB2"/>
    <w:rsid w:val="0010727F"/>
    <w:rsid w:val="001072ED"/>
    <w:rsid w:val="0010757E"/>
    <w:rsid w:val="00107749"/>
    <w:rsid w:val="00107F1D"/>
    <w:rsid w:val="001102F6"/>
    <w:rsid w:val="00110A3B"/>
    <w:rsid w:val="00111A44"/>
    <w:rsid w:val="001125DC"/>
    <w:rsid w:val="001127B9"/>
    <w:rsid w:val="00112C0B"/>
    <w:rsid w:val="00112E91"/>
    <w:rsid w:val="00113461"/>
    <w:rsid w:val="0011358D"/>
    <w:rsid w:val="00113A32"/>
    <w:rsid w:val="00114239"/>
    <w:rsid w:val="0011474F"/>
    <w:rsid w:val="00114951"/>
    <w:rsid w:val="00114BBB"/>
    <w:rsid w:val="00114C0D"/>
    <w:rsid w:val="001157E2"/>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1A7"/>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3F65"/>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395"/>
    <w:rsid w:val="001726A5"/>
    <w:rsid w:val="00172CA2"/>
    <w:rsid w:val="00172DA0"/>
    <w:rsid w:val="00172E8C"/>
    <w:rsid w:val="00173E5D"/>
    <w:rsid w:val="001742A3"/>
    <w:rsid w:val="0017488C"/>
    <w:rsid w:val="00174982"/>
    <w:rsid w:val="00174D39"/>
    <w:rsid w:val="00174F46"/>
    <w:rsid w:val="00175161"/>
    <w:rsid w:val="00175355"/>
    <w:rsid w:val="00175B55"/>
    <w:rsid w:val="00175EFC"/>
    <w:rsid w:val="00175FA0"/>
    <w:rsid w:val="001762E4"/>
    <w:rsid w:val="00176631"/>
    <w:rsid w:val="001769B2"/>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57F"/>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A7EDE"/>
    <w:rsid w:val="001B0204"/>
    <w:rsid w:val="001B0807"/>
    <w:rsid w:val="001B0B75"/>
    <w:rsid w:val="001B0F0C"/>
    <w:rsid w:val="001B220B"/>
    <w:rsid w:val="001B352F"/>
    <w:rsid w:val="001B3C20"/>
    <w:rsid w:val="001B4036"/>
    <w:rsid w:val="001B4235"/>
    <w:rsid w:val="001B4628"/>
    <w:rsid w:val="001B52C2"/>
    <w:rsid w:val="001B556E"/>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37"/>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3FFB"/>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5CA"/>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4FD"/>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B3D"/>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0CD1"/>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277"/>
    <w:rsid w:val="0022144D"/>
    <w:rsid w:val="002214AA"/>
    <w:rsid w:val="00221744"/>
    <w:rsid w:val="0022175D"/>
    <w:rsid w:val="002219C8"/>
    <w:rsid w:val="00221A7D"/>
    <w:rsid w:val="00221B2E"/>
    <w:rsid w:val="0022201C"/>
    <w:rsid w:val="002221D9"/>
    <w:rsid w:val="00222B2F"/>
    <w:rsid w:val="00223C64"/>
    <w:rsid w:val="00223E82"/>
    <w:rsid w:val="00223FD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5E86"/>
    <w:rsid w:val="002362AC"/>
    <w:rsid w:val="002371C5"/>
    <w:rsid w:val="00237A1B"/>
    <w:rsid w:val="00237DC5"/>
    <w:rsid w:val="0024043B"/>
    <w:rsid w:val="00240C4B"/>
    <w:rsid w:val="00240DCE"/>
    <w:rsid w:val="0024144A"/>
    <w:rsid w:val="002418EB"/>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624"/>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546"/>
    <w:rsid w:val="00256744"/>
    <w:rsid w:val="00256D27"/>
    <w:rsid w:val="00256FC0"/>
    <w:rsid w:val="0025763C"/>
    <w:rsid w:val="00257B37"/>
    <w:rsid w:val="00257C71"/>
    <w:rsid w:val="00257E49"/>
    <w:rsid w:val="00260345"/>
    <w:rsid w:val="002605C3"/>
    <w:rsid w:val="002608E1"/>
    <w:rsid w:val="00260A9E"/>
    <w:rsid w:val="00260B33"/>
    <w:rsid w:val="00260DBE"/>
    <w:rsid w:val="00260FCA"/>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C14"/>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55A"/>
    <w:rsid w:val="002759FB"/>
    <w:rsid w:val="00275A88"/>
    <w:rsid w:val="00275B0C"/>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5E2"/>
    <w:rsid w:val="002A369D"/>
    <w:rsid w:val="002A3B2A"/>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2C4B"/>
    <w:rsid w:val="002C31CF"/>
    <w:rsid w:val="002C3995"/>
    <w:rsid w:val="002C3CD3"/>
    <w:rsid w:val="002C4386"/>
    <w:rsid w:val="002C4C33"/>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7F"/>
    <w:rsid w:val="002E68E9"/>
    <w:rsid w:val="002E6BCC"/>
    <w:rsid w:val="002E6D4F"/>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15CB"/>
    <w:rsid w:val="002F2B16"/>
    <w:rsid w:val="002F32B5"/>
    <w:rsid w:val="002F3D46"/>
    <w:rsid w:val="002F40F8"/>
    <w:rsid w:val="002F4476"/>
    <w:rsid w:val="002F44ED"/>
    <w:rsid w:val="002F4B83"/>
    <w:rsid w:val="002F4E9B"/>
    <w:rsid w:val="002F53F3"/>
    <w:rsid w:val="002F55F4"/>
    <w:rsid w:val="002F5A02"/>
    <w:rsid w:val="002F653D"/>
    <w:rsid w:val="002F67FE"/>
    <w:rsid w:val="002F6969"/>
    <w:rsid w:val="002F6E45"/>
    <w:rsid w:val="002F712A"/>
    <w:rsid w:val="002F74E7"/>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86"/>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18B"/>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53B"/>
    <w:rsid w:val="00326892"/>
    <w:rsid w:val="00326E93"/>
    <w:rsid w:val="00327402"/>
    <w:rsid w:val="00327537"/>
    <w:rsid w:val="003305CE"/>
    <w:rsid w:val="00330C3E"/>
    <w:rsid w:val="00330C6A"/>
    <w:rsid w:val="003311AD"/>
    <w:rsid w:val="00331285"/>
    <w:rsid w:val="0033137D"/>
    <w:rsid w:val="003314FF"/>
    <w:rsid w:val="00331546"/>
    <w:rsid w:val="00331FE5"/>
    <w:rsid w:val="0033249E"/>
    <w:rsid w:val="0033289C"/>
    <w:rsid w:val="00332DB9"/>
    <w:rsid w:val="00332E3C"/>
    <w:rsid w:val="00332F58"/>
    <w:rsid w:val="00333344"/>
    <w:rsid w:val="00333545"/>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60"/>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3C7"/>
    <w:rsid w:val="00360649"/>
    <w:rsid w:val="0036084D"/>
    <w:rsid w:val="0036099D"/>
    <w:rsid w:val="00360A19"/>
    <w:rsid w:val="00360A35"/>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8E4"/>
    <w:rsid w:val="00367DD4"/>
    <w:rsid w:val="00367EF0"/>
    <w:rsid w:val="00370554"/>
    <w:rsid w:val="00370BB0"/>
    <w:rsid w:val="00371338"/>
    <w:rsid w:val="0037179C"/>
    <w:rsid w:val="003718F6"/>
    <w:rsid w:val="00371A4B"/>
    <w:rsid w:val="00371B56"/>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C70"/>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377"/>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6F0"/>
    <w:rsid w:val="003878C8"/>
    <w:rsid w:val="00387CFD"/>
    <w:rsid w:val="00387D9E"/>
    <w:rsid w:val="00390177"/>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4A2"/>
    <w:rsid w:val="003D0795"/>
    <w:rsid w:val="003D087F"/>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422"/>
    <w:rsid w:val="003D7C37"/>
    <w:rsid w:val="003D7DFC"/>
    <w:rsid w:val="003E09F3"/>
    <w:rsid w:val="003E0B6C"/>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CC"/>
    <w:rsid w:val="003E46EF"/>
    <w:rsid w:val="003E5D46"/>
    <w:rsid w:val="003E5FA7"/>
    <w:rsid w:val="003E6457"/>
    <w:rsid w:val="003E6570"/>
    <w:rsid w:val="003E66B7"/>
    <w:rsid w:val="003E672E"/>
    <w:rsid w:val="003E6A80"/>
    <w:rsid w:val="003E6AC8"/>
    <w:rsid w:val="003E6B48"/>
    <w:rsid w:val="003E736C"/>
    <w:rsid w:val="003E737B"/>
    <w:rsid w:val="003F01D8"/>
    <w:rsid w:val="003F027C"/>
    <w:rsid w:val="003F078C"/>
    <w:rsid w:val="003F07F0"/>
    <w:rsid w:val="003F089C"/>
    <w:rsid w:val="003F092C"/>
    <w:rsid w:val="003F0E38"/>
    <w:rsid w:val="003F0FE7"/>
    <w:rsid w:val="003F14B5"/>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546"/>
    <w:rsid w:val="003F74AB"/>
    <w:rsid w:val="003F75CE"/>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7C6"/>
    <w:rsid w:val="00404D4F"/>
    <w:rsid w:val="00404FB5"/>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36"/>
    <w:rsid w:val="00411F89"/>
    <w:rsid w:val="0041229C"/>
    <w:rsid w:val="0041234C"/>
    <w:rsid w:val="004126A1"/>
    <w:rsid w:val="0041295E"/>
    <w:rsid w:val="00412AB8"/>
    <w:rsid w:val="00412B11"/>
    <w:rsid w:val="00412B18"/>
    <w:rsid w:val="00412C82"/>
    <w:rsid w:val="00412E0F"/>
    <w:rsid w:val="00412E1E"/>
    <w:rsid w:val="0041312B"/>
    <w:rsid w:val="004138ED"/>
    <w:rsid w:val="00413AD1"/>
    <w:rsid w:val="00413C89"/>
    <w:rsid w:val="00413D34"/>
    <w:rsid w:val="00414186"/>
    <w:rsid w:val="00414237"/>
    <w:rsid w:val="004143B2"/>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30A"/>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3DF4"/>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2F43"/>
    <w:rsid w:val="00463234"/>
    <w:rsid w:val="0046407C"/>
    <w:rsid w:val="00464400"/>
    <w:rsid w:val="004645B8"/>
    <w:rsid w:val="004646F4"/>
    <w:rsid w:val="00464728"/>
    <w:rsid w:val="00464746"/>
    <w:rsid w:val="00464C34"/>
    <w:rsid w:val="00464F44"/>
    <w:rsid w:val="0046516F"/>
    <w:rsid w:val="004651AA"/>
    <w:rsid w:val="004654C4"/>
    <w:rsid w:val="004654C5"/>
    <w:rsid w:val="004658B0"/>
    <w:rsid w:val="00465C10"/>
    <w:rsid w:val="00466151"/>
    <w:rsid w:val="004661FE"/>
    <w:rsid w:val="004663CC"/>
    <w:rsid w:val="0046697C"/>
    <w:rsid w:val="00466B0F"/>
    <w:rsid w:val="004674B3"/>
    <w:rsid w:val="00467562"/>
    <w:rsid w:val="00470308"/>
    <w:rsid w:val="00470486"/>
    <w:rsid w:val="0047063C"/>
    <w:rsid w:val="00470846"/>
    <w:rsid w:val="00470EF9"/>
    <w:rsid w:val="00471376"/>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70A"/>
    <w:rsid w:val="0047727E"/>
    <w:rsid w:val="00477325"/>
    <w:rsid w:val="0047768B"/>
    <w:rsid w:val="00480436"/>
    <w:rsid w:val="00480FB8"/>
    <w:rsid w:val="00481010"/>
    <w:rsid w:val="00481444"/>
    <w:rsid w:val="0048182F"/>
    <w:rsid w:val="004822DE"/>
    <w:rsid w:val="0048299A"/>
    <w:rsid w:val="00483AC9"/>
    <w:rsid w:val="00483C32"/>
    <w:rsid w:val="00483C4B"/>
    <w:rsid w:val="00483DBF"/>
    <w:rsid w:val="00484388"/>
    <w:rsid w:val="00484489"/>
    <w:rsid w:val="00484491"/>
    <w:rsid w:val="004851AE"/>
    <w:rsid w:val="0048537A"/>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23"/>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9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246"/>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143"/>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22"/>
    <w:rsid w:val="004C39CA"/>
    <w:rsid w:val="004C3BD1"/>
    <w:rsid w:val="004C3D1F"/>
    <w:rsid w:val="004C4630"/>
    <w:rsid w:val="004C5304"/>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3F32"/>
    <w:rsid w:val="004D3FA9"/>
    <w:rsid w:val="004D4DBA"/>
    <w:rsid w:val="004D50B1"/>
    <w:rsid w:val="004D51DC"/>
    <w:rsid w:val="004D5598"/>
    <w:rsid w:val="004D59A5"/>
    <w:rsid w:val="004D5E49"/>
    <w:rsid w:val="004D6038"/>
    <w:rsid w:val="004D6696"/>
    <w:rsid w:val="004D6954"/>
    <w:rsid w:val="004D6A73"/>
    <w:rsid w:val="004D6F85"/>
    <w:rsid w:val="004D7311"/>
    <w:rsid w:val="004D7A89"/>
    <w:rsid w:val="004E055F"/>
    <w:rsid w:val="004E0F9B"/>
    <w:rsid w:val="004E104F"/>
    <w:rsid w:val="004E186D"/>
    <w:rsid w:val="004E20E6"/>
    <w:rsid w:val="004E38E5"/>
    <w:rsid w:val="004E39F6"/>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B97"/>
    <w:rsid w:val="004F1C07"/>
    <w:rsid w:val="004F23EC"/>
    <w:rsid w:val="004F29CE"/>
    <w:rsid w:val="004F2B3E"/>
    <w:rsid w:val="004F2BCD"/>
    <w:rsid w:val="004F367F"/>
    <w:rsid w:val="004F3984"/>
    <w:rsid w:val="004F46D4"/>
    <w:rsid w:val="004F484E"/>
    <w:rsid w:val="004F4B3A"/>
    <w:rsid w:val="004F4B91"/>
    <w:rsid w:val="004F4C97"/>
    <w:rsid w:val="004F4D44"/>
    <w:rsid w:val="004F4F0C"/>
    <w:rsid w:val="004F4FFC"/>
    <w:rsid w:val="004F52EA"/>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2609"/>
    <w:rsid w:val="005130BA"/>
    <w:rsid w:val="005135F6"/>
    <w:rsid w:val="005148DE"/>
    <w:rsid w:val="00514E40"/>
    <w:rsid w:val="00515304"/>
    <w:rsid w:val="00515C45"/>
    <w:rsid w:val="00515DDB"/>
    <w:rsid w:val="00515F0D"/>
    <w:rsid w:val="00516232"/>
    <w:rsid w:val="0051623A"/>
    <w:rsid w:val="0051683D"/>
    <w:rsid w:val="005168B7"/>
    <w:rsid w:val="00516A40"/>
    <w:rsid w:val="00520C9A"/>
    <w:rsid w:val="00521219"/>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0FD4"/>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8BF"/>
    <w:rsid w:val="0054495D"/>
    <w:rsid w:val="00545079"/>
    <w:rsid w:val="00545272"/>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5F4C"/>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C9E"/>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5B6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4E48"/>
    <w:rsid w:val="005958CD"/>
    <w:rsid w:val="00595BB9"/>
    <w:rsid w:val="00596578"/>
    <w:rsid w:val="005967B6"/>
    <w:rsid w:val="00596A18"/>
    <w:rsid w:val="00596A82"/>
    <w:rsid w:val="00596AD9"/>
    <w:rsid w:val="00596FD0"/>
    <w:rsid w:val="0059716D"/>
    <w:rsid w:val="005972B4"/>
    <w:rsid w:val="00597392"/>
    <w:rsid w:val="00597737"/>
    <w:rsid w:val="00597D09"/>
    <w:rsid w:val="005A016D"/>
    <w:rsid w:val="005A0583"/>
    <w:rsid w:val="005A0875"/>
    <w:rsid w:val="005A1029"/>
    <w:rsid w:val="005A12BB"/>
    <w:rsid w:val="005A14A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61E"/>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CE"/>
    <w:rsid w:val="005B5DF7"/>
    <w:rsid w:val="005B5F10"/>
    <w:rsid w:val="005B63B2"/>
    <w:rsid w:val="005B693F"/>
    <w:rsid w:val="005B740F"/>
    <w:rsid w:val="005B780E"/>
    <w:rsid w:val="005B7A2B"/>
    <w:rsid w:val="005B7E40"/>
    <w:rsid w:val="005C0332"/>
    <w:rsid w:val="005C140C"/>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68E"/>
    <w:rsid w:val="005E37D7"/>
    <w:rsid w:val="005E3822"/>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0FCF"/>
    <w:rsid w:val="005F15F1"/>
    <w:rsid w:val="005F1750"/>
    <w:rsid w:val="005F2326"/>
    <w:rsid w:val="005F2329"/>
    <w:rsid w:val="005F2D82"/>
    <w:rsid w:val="005F2E2F"/>
    <w:rsid w:val="005F2FB7"/>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54EB"/>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BF8"/>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5AF4"/>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9ED"/>
    <w:rsid w:val="00631EEC"/>
    <w:rsid w:val="00632295"/>
    <w:rsid w:val="00632FE2"/>
    <w:rsid w:val="00633361"/>
    <w:rsid w:val="006341BE"/>
    <w:rsid w:val="00634C93"/>
    <w:rsid w:val="00634F8E"/>
    <w:rsid w:val="00635AAA"/>
    <w:rsid w:val="006363A8"/>
    <w:rsid w:val="0063643E"/>
    <w:rsid w:val="00636883"/>
    <w:rsid w:val="00636A13"/>
    <w:rsid w:val="00637D05"/>
    <w:rsid w:val="006404B9"/>
    <w:rsid w:val="006407A2"/>
    <w:rsid w:val="00640C9A"/>
    <w:rsid w:val="00640F48"/>
    <w:rsid w:val="00641254"/>
    <w:rsid w:val="00641562"/>
    <w:rsid w:val="00641959"/>
    <w:rsid w:val="00641B1C"/>
    <w:rsid w:val="00641CF9"/>
    <w:rsid w:val="00641EC1"/>
    <w:rsid w:val="00642305"/>
    <w:rsid w:val="00642C83"/>
    <w:rsid w:val="00642EB8"/>
    <w:rsid w:val="006433EA"/>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7FB"/>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05E"/>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5C07"/>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261F"/>
    <w:rsid w:val="00672852"/>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596F"/>
    <w:rsid w:val="00685BF4"/>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A4E"/>
    <w:rsid w:val="006A3D3E"/>
    <w:rsid w:val="006A3F4D"/>
    <w:rsid w:val="006A45E1"/>
    <w:rsid w:val="006A4F6A"/>
    <w:rsid w:val="006A521B"/>
    <w:rsid w:val="006A6262"/>
    <w:rsid w:val="006A6B74"/>
    <w:rsid w:val="006A6D0B"/>
    <w:rsid w:val="006A705D"/>
    <w:rsid w:val="006A7438"/>
    <w:rsid w:val="006A747C"/>
    <w:rsid w:val="006A74E5"/>
    <w:rsid w:val="006A771A"/>
    <w:rsid w:val="006A7B89"/>
    <w:rsid w:val="006B07F9"/>
    <w:rsid w:val="006B0FEC"/>
    <w:rsid w:val="006B132A"/>
    <w:rsid w:val="006B13E9"/>
    <w:rsid w:val="006B18D2"/>
    <w:rsid w:val="006B197B"/>
    <w:rsid w:val="006B19C2"/>
    <w:rsid w:val="006B23AD"/>
    <w:rsid w:val="006B28BE"/>
    <w:rsid w:val="006B28CE"/>
    <w:rsid w:val="006B2B39"/>
    <w:rsid w:val="006B2D01"/>
    <w:rsid w:val="006B2F98"/>
    <w:rsid w:val="006B37EF"/>
    <w:rsid w:val="006B3F4D"/>
    <w:rsid w:val="006B4131"/>
    <w:rsid w:val="006B4C95"/>
    <w:rsid w:val="006B500D"/>
    <w:rsid w:val="006B55BE"/>
    <w:rsid w:val="006B582A"/>
    <w:rsid w:val="006B6DDB"/>
    <w:rsid w:val="006B78DE"/>
    <w:rsid w:val="006B7A88"/>
    <w:rsid w:val="006B7AF0"/>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189"/>
    <w:rsid w:val="006C441E"/>
    <w:rsid w:val="006C447E"/>
    <w:rsid w:val="006C44D6"/>
    <w:rsid w:val="006C4740"/>
    <w:rsid w:val="006C49E0"/>
    <w:rsid w:val="006C4BE4"/>
    <w:rsid w:val="006C4CE1"/>
    <w:rsid w:val="006C4CFC"/>
    <w:rsid w:val="006C5317"/>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56E"/>
    <w:rsid w:val="006D3893"/>
    <w:rsid w:val="006D44B4"/>
    <w:rsid w:val="006D47D2"/>
    <w:rsid w:val="006D4C13"/>
    <w:rsid w:val="006D5573"/>
    <w:rsid w:val="006D6286"/>
    <w:rsid w:val="006D62F4"/>
    <w:rsid w:val="006D67F5"/>
    <w:rsid w:val="006D6865"/>
    <w:rsid w:val="006D6D56"/>
    <w:rsid w:val="006D7161"/>
    <w:rsid w:val="006D75D1"/>
    <w:rsid w:val="006D78A4"/>
    <w:rsid w:val="006D7B37"/>
    <w:rsid w:val="006E034A"/>
    <w:rsid w:val="006E0677"/>
    <w:rsid w:val="006E0870"/>
    <w:rsid w:val="006E0A73"/>
    <w:rsid w:val="006E0BCF"/>
    <w:rsid w:val="006E0DC6"/>
    <w:rsid w:val="006E0E61"/>
    <w:rsid w:val="006E0FCB"/>
    <w:rsid w:val="006E10D9"/>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252"/>
    <w:rsid w:val="006F0416"/>
    <w:rsid w:val="006F0510"/>
    <w:rsid w:val="006F0F8C"/>
    <w:rsid w:val="006F12CE"/>
    <w:rsid w:val="006F1B85"/>
    <w:rsid w:val="006F1E59"/>
    <w:rsid w:val="006F209C"/>
    <w:rsid w:val="006F2283"/>
    <w:rsid w:val="006F28C5"/>
    <w:rsid w:val="006F2969"/>
    <w:rsid w:val="006F380E"/>
    <w:rsid w:val="006F38D8"/>
    <w:rsid w:val="006F38F4"/>
    <w:rsid w:val="006F464A"/>
    <w:rsid w:val="006F4785"/>
    <w:rsid w:val="006F4DAB"/>
    <w:rsid w:val="006F50F7"/>
    <w:rsid w:val="006F58B6"/>
    <w:rsid w:val="006F597C"/>
    <w:rsid w:val="006F5CCF"/>
    <w:rsid w:val="006F5F9F"/>
    <w:rsid w:val="006F659F"/>
    <w:rsid w:val="006F6891"/>
    <w:rsid w:val="006F6E3C"/>
    <w:rsid w:val="006F6E7E"/>
    <w:rsid w:val="006F713D"/>
    <w:rsid w:val="006F72BD"/>
    <w:rsid w:val="006F79FB"/>
    <w:rsid w:val="006F7BC6"/>
    <w:rsid w:val="006F7D07"/>
    <w:rsid w:val="007000FA"/>
    <w:rsid w:val="007003D9"/>
    <w:rsid w:val="007003F2"/>
    <w:rsid w:val="00700587"/>
    <w:rsid w:val="00700F99"/>
    <w:rsid w:val="007022BF"/>
    <w:rsid w:val="00702DCF"/>
    <w:rsid w:val="007032ED"/>
    <w:rsid w:val="007038ED"/>
    <w:rsid w:val="00703A42"/>
    <w:rsid w:val="00703F14"/>
    <w:rsid w:val="0070416A"/>
    <w:rsid w:val="00704450"/>
    <w:rsid w:val="00704635"/>
    <w:rsid w:val="00704699"/>
    <w:rsid w:val="007046B4"/>
    <w:rsid w:val="007049FD"/>
    <w:rsid w:val="00706703"/>
    <w:rsid w:val="00706CE9"/>
    <w:rsid w:val="00706E05"/>
    <w:rsid w:val="00707278"/>
    <w:rsid w:val="00707A1C"/>
    <w:rsid w:val="00707D0C"/>
    <w:rsid w:val="00710226"/>
    <w:rsid w:val="007108B5"/>
    <w:rsid w:val="00710D24"/>
    <w:rsid w:val="00710F06"/>
    <w:rsid w:val="00711184"/>
    <w:rsid w:val="007112CC"/>
    <w:rsid w:val="0071132A"/>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2CC4"/>
    <w:rsid w:val="00734140"/>
    <w:rsid w:val="00734D12"/>
    <w:rsid w:val="00735921"/>
    <w:rsid w:val="00735A6F"/>
    <w:rsid w:val="00735AF5"/>
    <w:rsid w:val="00736364"/>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983"/>
    <w:rsid w:val="00744FD7"/>
    <w:rsid w:val="007453FA"/>
    <w:rsid w:val="007454E9"/>
    <w:rsid w:val="00745702"/>
    <w:rsid w:val="0074609B"/>
    <w:rsid w:val="0074672A"/>
    <w:rsid w:val="00746B34"/>
    <w:rsid w:val="0074728C"/>
    <w:rsid w:val="00747365"/>
    <w:rsid w:val="007473A6"/>
    <w:rsid w:val="00747A4A"/>
    <w:rsid w:val="00747AFE"/>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30B"/>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47C"/>
    <w:rsid w:val="007646FE"/>
    <w:rsid w:val="00764AB3"/>
    <w:rsid w:val="00764CDC"/>
    <w:rsid w:val="00764EA3"/>
    <w:rsid w:val="007651F2"/>
    <w:rsid w:val="00765353"/>
    <w:rsid w:val="0076603E"/>
    <w:rsid w:val="007661F9"/>
    <w:rsid w:val="0076653A"/>
    <w:rsid w:val="00766F65"/>
    <w:rsid w:val="0076775B"/>
    <w:rsid w:val="00767D76"/>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644"/>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05B1"/>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89D"/>
    <w:rsid w:val="007C19BD"/>
    <w:rsid w:val="007C207E"/>
    <w:rsid w:val="007C227A"/>
    <w:rsid w:val="007C2426"/>
    <w:rsid w:val="007C2A06"/>
    <w:rsid w:val="007C2CC5"/>
    <w:rsid w:val="007C2EF9"/>
    <w:rsid w:val="007C2F45"/>
    <w:rsid w:val="007C4092"/>
    <w:rsid w:val="007C40CF"/>
    <w:rsid w:val="007C4770"/>
    <w:rsid w:val="007C48CF"/>
    <w:rsid w:val="007C4B18"/>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474"/>
    <w:rsid w:val="007D450E"/>
    <w:rsid w:val="007D4693"/>
    <w:rsid w:val="007D4C45"/>
    <w:rsid w:val="007D50AA"/>
    <w:rsid w:val="007D5743"/>
    <w:rsid w:val="007D59B9"/>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5B5"/>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3E54"/>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0630"/>
    <w:rsid w:val="0084100A"/>
    <w:rsid w:val="00841287"/>
    <w:rsid w:val="00841863"/>
    <w:rsid w:val="00841C1F"/>
    <w:rsid w:val="00842243"/>
    <w:rsid w:val="00842AAA"/>
    <w:rsid w:val="00842BCC"/>
    <w:rsid w:val="00842C1C"/>
    <w:rsid w:val="008436DD"/>
    <w:rsid w:val="00843714"/>
    <w:rsid w:val="008439E4"/>
    <w:rsid w:val="00843F3F"/>
    <w:rsid w:val="00844251"/>
    <w:rsid w:val="00844430"/>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4E78"/>
    <w:rsid w:val="0085528D"/>
    <w:rsid w:val="00855790"/>
    <w:rsid w:val="0085579C"/>
    <w:rsid w:val="00855C4D"/>
    <w:rsid w:val="0085626E"/>
    <w:rsid w:val="00856B8F"/>
    <w:rsid w:val="008573A4"/>
    <w:rsid w:val="008573CD"/>
    <w:rsid w:val="008574FC"/>
    <w:rsid w:val="00857556"/>
    <w:rsid w:val="00857BDD"/>
    <w:rsid w:val="008603C1"/>
    <w:rsid w:val="008606DB"/>
    <w:rsid w:val="00860BE0"/>
    <w:rsid w:val="0086114E"/>
    <w:rsid w:val="008611CD"/>
    <w:rsid w:val="00861485"/>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805"/>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76E"/>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444"/>
    <w:rsid w:val="00881842"/>
    <w:rsid w:val="00881AFC"/>
    <w:rsid w:val="00881DFD"/>
    <w:rsid w:val="00881ED7"/>
    <w:rsid w:val="008829A3"/>
    <w:rsid w:val="0088309F"/>
    <w:rsid w:val="00883239"/>
    <w:rsid w:val="00883C21"/>
    <w:rsid w:val="00883FD0"/>
    <w:rsid w:val="00884719"/>
    <w:rsid w:val="00884BA0"/>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D43"/>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151"/>
    <w:rsid w:val="008D2360"/>
    <w:rsid w:val="008D25A8"/>
    <w:rsid w:val="008D2929"/>
    <w:rsid w:val="008D2D3F"/>
    <w:rsid w:val="008D31BE"/>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853"/>
    <w:rsid w:val="008E1916"/>
    <w:rsid w:val="008E1AE2"/>
    <w:rsid w:val="008E21D7"/>
    <w:rsid w:val="008E2555"/>
    <w:rsid w:val="008E26BA"/>
    <w:rsid w:val="008E2BED"/>
    <w:rsid w:val="008E2D33"/>
    <w:rsid w:val="008E3500"/>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7E"/>
    <w:rsid w:val="008F61C3"/>
    <w:rsid w:val="008F6A37"/>
    <w:rsid w:val="008F6E6E"/>
    <w:rsid w:val="008F737F"/>
    <w:rsid w:val="008F740F"/>
    <w:rsid w:val="008F7477"/>
    <w:rsid w:val="008F799B"/>
    <w:rsid w:val="008F7BCB"/>
    <w:rsid w:val="008F7CBD"/>
    <w:rsid w:val="008F7CEC"/>
    <w:rsid w:val="00900A32"/>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053"/>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6BE"/>
    <w:rsid w:val="009177EE"/>
    <w:rsid w:val="0091795E"/>
    <w:rsid w:val="00917FA2"/>
    <w:rsid w:val="009201B4"/>
    <w:rsid w:val="00920CB0"/>
    <w:rsid w:val="0092105F"/>
    <w:rsid w:val="00921A46"/>
    <w:rsid w:val="00921AAC"/>
    <w:rsid w:val="00921B35"/>
    <w:rsid w:val="00921B64"/>
    <w:rsid w:val="00921D17"/>
    <w:rsid w:val="00921F13"/>
    <w:rsid w:val="009221AA"/>
    <w:rsid w:val="009223C1"/>
    <w:rsid w:val="009236A0"/>
    <w:rsid w:val="00923784"/>
    <w:rsid w:val="009239BE"/>
    <w:rsid w:val="00923C74"/>
    <w:rsid w:val="00923D4F"/>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27"/>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02A"/>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957"/>
    <w:rsid w:val="00985B31"/>
    <w:rsid w:val="00985B6F"/>
    <w:rsid w:val="00985B8C"/>
    <w:rsid w:val="00986207"/>
    <w:rsid w:val="00986DBA"/>
    <w:rsid w:val="00987032"/>
    <w:rsid w:val="00987D09"/>
    <w:rsid w:val="00987F6A"/>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1"/>
    <w:rsid w:val="009964E3"/>
    <w:rsid w:val="00996537"/>
    <w:rsid w:val="00996D22"/>
    <w:rsid w:val="00996FA6"/>
    <w:rsid w:val="009971D4"/>
    <w:rsid w:val="009974D7"/>
    <w:rsid w:val="009A0371"/>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93F"/>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4F29"/>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1D"/>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4A8"/>
    <w:rsid w:val="009D2576"/>
    <w:rsid w:val="009D27B2"/>
    <w:rsid w:val="009D28D4"/>
    <w:rsid w:val="009D28DB"/>
    <w:rsid w:val="009D2922"/>
    <w:rsid w:val="009D2EBB"/>
    <w:rsid w:val="009D33B8"/>
    <w:rsid w:val="009D43EB"/>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5ED"/>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A5A"/>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3B4E"/>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416"/>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CF6"/>
    <w:rsid w:val="00A55D89"/>
    <w:rsid w:val="00A560C6"/>
    <w:rsid w:val="00A56651"/>
    <w:rsid w:val="00A56660"/>
    <w:rsid w:val="00A56B4E"/>
    <w:rsid w:val="00A5706D"/>
    <w:rsid w:val="00A5749E"/>
    <w:rsid w:val="00A576C2"/>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042"/>
    <w:rsid w:val="00A708EE"/>
    <w:rsid w:val="00A70DC3"/>
    <w:rsid w:val="00A70F9E"/>
    <w:rsid w:val="00A719B5"/>
    <w:rsid w:val="00A71DF7"/>
    <w:rsid w:val="00A72CD3"/>
    <w:rsid w:val="00A73C00"/>
    <w:rsid w:val="00A7449E"/>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627"/>
    <w:rsid w:val="00A91715"/>
    <w:rsid w:val="00A91AC9"/>
    <w:rsid w:val="00A92360"/>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A78FB"/>
    <w:rsid w:val="00AB04F7"/>
    <w:rsid w:val="00AB1000"/>
    <w:rsid w:val="00AB1DA9"/>
    <w:rsid w:val="00AB27B8"/>
    <w:rsid w:val="00AB2B03"/>
    <w:rsid w:val="00AB3396"/>
    <w:rsid w:val="00AB369D"/>
    <w:rsid w:val="00AB3A4A"/>
    <w:rsid w:val="00AB3C27"/>
    <w:rsid w:val="00AB46C7"/>
    <w:rsid w:val="00AB4886"/>
    <w:rsid w:val="00AB4C44"/>
    <w:rsid w:val="00AB4C80"/>
    <w:rsid w:val="00AB5937"/>
    <w:rsid w:val="00AB5E4A"/>
    <w:rsid w:val="00AB6DF2"/>
    <w:rsid w:val="00AB73FF"/>
    <w:rsid w:val="00AB79CA"/>
    <w:rsid w:val="00AC03DF"/>
    <w:rsid w:val="00AC04D8"/>
    <w:rsid w:val="00AC0807"/>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29"/>
    <w:rsid w:val="00AD2586"/>
    <w:rsid w:val="00AD36C5"/>
    <w:rsid w:val="00AD3BBA"/>
    <w:rsid w:val="00AD420C"/>
    <w:rsid w:val="00AD437D"/>
    <w:rsid w:val="00AD47C5"/>
    <w:rsid w:val="00AD47EA"/>
    <w:rsid w:val="00AD488E"/>
    <w:rsid w:val="00AD4BD1"/>
    <w:rsid w:val="00AD4F53"/>
    <w:rsid w:val="00AD516C"/>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5FF"/>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71D"/>
    <w:rsid w:val="00B2780D"/>
    <w:rsid w:val="00B27971"/>
    <w:rsid w:val="00B27AA0"/>
    <w:rsid w:val="00B27B3F"/>
    <w:rsid w:val="00B30B0E"/>
    <w:rsid w:val="00B314B1"/>
    <w:rsid w:val="00B31977"/>
    <w:rsid w:val="00B31C34"/>
    <w:rsid w:val="00B31CA8"/>
    <w:rsid w:val="00B321B5"/>
    <w:rsid w:val="00B322EE"/>
    <w:rsid w:val="00B3294A"/>
    <w:rsid w:val="00B3296F"/>
    <w:rsid w:val="00B32E10"/>
    <w:rsid w:val="00B32FE1"/>
    <w:rsid w:val="00B33572"/>
    <w:rsid w:val="00B338A2"/>
    <w:rsid w:val="00B33A3D"/>
    <w:rsid w:val="00B34438"/>
    <w:rsid w:val="00B34449"/>
    <w:rsid w:val="00B34B94"/>
    <w:rsid w:val="00B34D36"/>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1A1B"/>
    <w:rsid w:val="00B4285D"/>
    <w:rsid w:val="00B42ABC"/>
    <w:rsid w:val="00B42BBE"/>
    <w:rsid w:val="00B42CD0"/>
    <w:rsid w:val="00B441D1"/>
    <w:rsid w:val="00B44286"/>
    <w:rsid w:val="00B44585"/>
    <w:rsid w:val="00B44CA7"/>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2740"/>
    <w:rsid w:val="00B54A1C"/>
    <w:rsid w:val="00B54B5C"/>
    <w:rsid w:val="00B54B80"/>
    <w:rsid w:val="00B556BE"/>
    <w:rsid w:val="00B55766"/>
    <w:rsid w:val="00B56483"/>
    <w:rsid w:val="00B56962"/>
    <w:rsid w:val="00B56C46"/>
    <w:rsid w:val="00B57921"/>
    <w:rsid w:val="00B57F6C"/>
    <w:rsid w:val="00B60042"/>
    <w:rsid w:val="00B60423"/>
    <w:rsid w:val="00B607C0"/>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AF7"/>
    <w:rsid w:val="00B72FFB"/>
    <w:rsid w:val="00B73724"/>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7CD"/>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66DB"/>
    <w:rsid w:val="00B87B4F"/>
    <w:rsid w:val="00B87FBC"/>
    <w:rsid w:val="00B90B2F"/>
    <w:rsid w:val="00B90C64"/>
    <w:rsid w:val="00B90E7E"/>
    <w:rsid w:val="00B91628"/>
    <w:rsid w:val="00B9197F"/>
    <w:rsid w:val="00B91DB7"/>
    <w:rsid w:val="00B925CD"/>
    <w:rsid w:val="00B9287C"/>
    <w:rsid w:val="00B92AD0"/>
    <w:rsid w:val="00B93067"/>
    <w:rsid w:val="00B939E6"/>
    <w:rsid w:val="00B93AA1"/>
    <w:rsid w:val="00B93D37"/>
    <w:rsid w:val="00B93F89"/>
    <w:rsid w:val="00B94334"/>
    <w:rsid w:val="00B94476"/>
    <w:rsid w:val="00B94FD3"/>
    <w:rsid w:val="00B95C75"/>
    <w:rsid w:val="00B95D4E"/>
    <w:rsid w:val="00B95E9C"/>
    <w:rsid w:val="00B96118"/>
    <w:rsid w:val="00B96151"/>
    <w:rsid w:val="00B96B53"/>
    <w:rsid w:val="00B971A1"/>
    <w:rsid w:val="00B97784"/>
    <w:rsid w:val="00B979E0"/>
    <w:rsid w:val="00B97D87"/>
    <w:rsid w:val="00BA053B"/>
    <w:rsid w:val="00BA1249"/>
    <w:rsid w:val="00BA14E5"/>
    <w:rsid w:val="00BA15C8"/>
    <w:rsid w:val="00BA20CE"/>
    <w:rsid w:val="00BA245C"/>
    <w:rsid w:val="00BA25F4"/>
    <w:rsid w:val="00BA28D7"/>
    <w:rsid w:val="00BA3649"/>
    <w:rsid w:val="00BA3A28"/>
    <w:rsid w:val="00BA3A64"/>
    <w:rsid w:val="00BA3C73"/>
    <w:rsid w:val="00BA476A"/>
    <w:rsid w:val="00BA4A7D"/>
    <w:rsid w:val="00BA524D"/>
    <w:rsid w:val="00BA565E"/>
    <w:rsid w:val="00BA586D"/>
    <w:rsid w:val="00BA6267"/>
    <w:rsid w:val="00BA63AB"/>
    <w:rsid w:val="00BA660F"/>
    <w:rsid w:val="00BA694A"/>
    <w:rsid w:val="00BA6ADB"/>
    <w:rsid w:val="00BA7006"/>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2C"/>
    <w:rsid w:val="00BB5D77"/>
    <w:rsid w:val="00BB5DDB"/>
    <w:rsid w:val="00BB5FD3"/>
    <w:rsid w:val="00BB66A9"/>
    <w:rsid w:val="00BB6CA6"/>
    <w:rsid w:val="00BB6E8D"/>
    <w:rsid w:val="00BB72DF"/>
    <w:rsid w:val="00BB73C4"/>
    <w:rsid w:val="00BB798A"/>
    <w:rsid w:val="00BB79F0"/>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4D11"/>
    <w:rsid w:val="00BC52DB"/>
    <w:rsid w:val="00BC5605"/>
    <w:rsid w:val="00BC56B4"/>
    <w:rsid w:val="00BC5E8E"/>
    <w:rsid w:val="00BC614D"/>
    <w:rsid w:val="00BC61CB"/>
    <w:rsid w:val="00BC64C2"/>
    <w:rsid w:val="00BC6AA4"/>
    <w:rsid w:val="00BC6AAB"/>
    <w:rsid w:val="00BC6E4A"/>
    <w:rsid w:val="00BC6E7F"/>
    <w:rsid w:val="00BC72B5"/>
    <w:rsid w:val="00BC7587"/>
    <w:rsid w:val="00BC761D"/>
    <w:rsid w:val="00BC7821"/>
    <w:rsid w:val="00BC7EF2"/>
    <w:rsid w:val="00BD09E0"/>
    <w:rsid w:val="00BD0A75"/>
    <w:rsid w:val="00BD107C"/>
    <w:rsid w:val="00BD16C2"/>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25B9"/>
    <w:rsid w:val="00BE30BC"/>
    <w:rsid w:val="00BE31D3"/>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CC"/>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A27"/>
    <w:rsid w:val="00C03FCE"/>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975"/>
    <w:rsid w:val="00C11F21"/>
    <w:rsid w:val="00C120F5"/>
    <w:rsid w:val="00C12133"/>
    <w:rsid w:val="00C122A7"/>
    <w:rsid w:val="00C12830"/>
    <w:rsid w:val="00C12BAE"/>
    <w:rsid w:val="00C12C62"/>
    <w:rsid w:val="00C12C92"/>
    <w:rsid w:val="00C12F5C"/>
    <w:rsid w:val="00C1326A"/>
    <w:rsid w:val="00C13509"/>
    <w:rsid w:val="00C13652"/>
    <w:rsid w:val="00C1371E"/>
    <w:rsid w:val="00C139FF"/>
    <w:rsid w:val="00C13AA1"/>
    <w:rsid w:val="00C13ACE"/>
    <w:rsid w:val="00C13EDE"/>
    <w:rsid w:val="00C142CC"/>
    <w:rsid w:val="00C142D6"/>
    <w:rsid w:val="00C1442B"/>
    <w:rsid w:val="00C146CE"/>
    <w:rsid w:val="00C14BB0"/>
    <w:rsid w:val="00C14D5C"/>
    <w:rsid w:val="00C14E42"/>
    <w:rsid w:val="00C156B9"/>
    <w:rsid w:val="00C158AE"/>
    <w:rsid w:val="00C15931"/>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158"/>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160"/>
    <w:rsid w:val="00C53DD8"/>
    <w:rsid w:val="00C54344"/>
    <w:rsid w:val="00C5437C"/>
    <w:rsid w:val="00C54CDF"/>
    <w:rsid w:val="00C551C2"/>
    <w:rsid w:val="00C5592D"/>
    <w:rsid w:val="00C5596C"/>
    <w:rsid w:val="00C55A22"/>
    <w:rsid w:val="00C55B83"/>
    <w:rsid w:val="00C55BB5"/>
    <w:rsid w:val="00C563AB"/>
    <w:rsid w:val="00C566B7"/>
    <w:rsid w:val="00C566F7"/>
    <w:rsid w:val="00C567CE"/>
    <w:rsid w:val="00C569D4"/>
    <w:rsid w:val="00C5714A"/>
    <w:rsid w:val="00C571AC"/>
    <w:rsid w:val="00C57343"/>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3AB5"/>
    <w:rsid w:val="00C642CF"/>
    <w:rsid w:val="00C64490"/>
    <w:rsid w:val="00C64A01"/>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AA"/>
    <w:rsid w:val="00C83CE2"/>
    <w:rsid w:val="00C8419A"/>
    <w:rsid w:val="00C8421E"/>
    <w:rsid w:val="00C84ADB"/>
    <w:rsid w:val="00C850A9"/>
    <w:rsid w:val="00C85641"/>
    <w:rsid w:val="00C859E8"/>
    <w:rsid w:val="00C85DCA"/>
    <w:rsid w:val="00C85E05"/>
    <w:rsid w:val="00C85EA5"/>
    <w:rsid w:val="00C866B8"/>
    <w:rsid w:val="00C86878"/>
    <w:rsid w:val="00C86AE3"/>
    <w:rsid w:val="00C86B24"/>
    <w:rsid w:val="00C8701E"/>
    <w:rsid w:val="00C87441"/>
    <w:rsid w:val="00C87E56"/>
    <w:rsid w:val="00C87F6E"/>
    <w:rsid w:val="00C901A8"/>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364"/>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14"/>
    <w:rsid w:val="00CB1A2A"/>
    <w:rsid w:val="00CB1A44"/>
    <w:rsid w:val="00CB1A8D"/>
    <w:rsid w:val="00CB1B9E"/>
    <w:rsid w:val="00CB20E0"/>
    <w:rsid w:val="00CB26D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86"/>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6E3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23D"/>
    <w:rsid w:val="00CD5BE9"/>
    <w:rsid w:val="00CD5C5E"/>
    <w:rsid w:val="00CD605A"/>
    <w:rsid w:val="00CD66A6"/>
    <w:rsid w:val="00CD6DCC"/>
    <w:rsid w:val="00CD70F0"/>
    <w:rsid w:val="00CD72F5"/>
    <w:rsid w:val="00CD7466"/>
    <w:rsid w:val="00CD7BD1"/>
    <w:rsid w:val="00CD7C6C"/>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4F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D62"/>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6625"/>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5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22B"/>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1DA0"/>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1D20"/>
    <w:rsid w:val="00D4235B"/>
    <w:rsid w:val="00D42594"/>
    <w:rsid w:val="00D429E1"/>
    <w:rsid w:val="00D42A97"/>
    <w:rsid w:val="00D42C3E"/>
    <w:rsid w:val="00D42F95"/>
    <w:rsid w:val="00D433BC"/>
    <w:rsid w:val="00D436BB"/>
    <w:rsid w:val="00D43A51"/>
    <w:rsid w:val="00D43DE4"/>
    <w:rsid w:val="00D45267"/>
    <w:rsid w:val="00D4540A"/>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98E"/>
    <w:rsid w:val="00D52A6E"/>
    <w:rsid w:val="00D53077"/>
    <w:rsid w:val="00D5342C"/>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60"/>
    <w:rsid w:val="00D57009"/>
    <w:rsid w:val="00D571AD"/>
    <w:rsid w:val="00D574C6"/>
    <w:rsid w:val="00D60FED"/>
    <w:rsid w:val="00D61002"/>
    <w:rsid w:val="00D6151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105"/>
    <w:rsid w:val="00D7157A"/>
    <w:rsid w:val="00D71595"/>
    <w:rsid w:val="00D716D9"/>
    <w:rsid w:val="00D71ED5"/>
    <w:rsid w:val="00D723F1"/>
    <w:rsid w:val="00D725F2"/>
    <w:rsid w:val="00D72B31"/>
    <w:rsid w:val="00D72B38"/>
    <w:rsid w:val="00D730FB"/>
    <w:rsid w:val="00D731DC"/>
    <w:rsid w:val="00D7335B"/>
    <w:rsid w:val="00D73E8A"/>
    <w:rsid w:val="00D7478C"/>
    <w:rsid w:val="00D747B4"/>
    <w:rsid w:val="00D7549F"/>
    <w:rsid w:val="00D76342"/>
    <w:rsid w:val="00D76521"/>
    <w:rsid w:val="00D76BD7"/>
    <w:rsid w:val="00D76C46"/>
    <w:rsid w:val="00D76CEE"/>
    <w:rsid w:val="00D76DAB"/>
    <w:rsid w:val="00D770AA"/>
    <w:rsid w:val="00D7714B"/>
    <w:rsid w:val="00D77C9F"/>
    <w:rsid w:val="00D77E90"/>
    <w:rsid w:val="00D80371"/>
    <w:rsid w:val="00D804F4"/>
    <w:rsid w:val="00D80535"/>
    <w:rsid w:val="00D80E6A"/>
    <w:rsid w:val="00D81519"/>
    <w:rsid w:val="00D816B0"/>
    <w:rsid w:val="00D819A1"/>
    <w:rsid w:val="00D81EFC"/>
    <w:rsid w:val="00D82532"/>
    <w:rsid w:val="00D8266E"/>
    <w:rsid w:val="00D8298A"/>
    <w:rsid w:val="00D82D9B"/>
    <w:rsid w:val="00D838C5"/>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11A9"/>
    <w:rsid w:val="00D91532"/>
    <w:rsid w:val="00D9197D"/>
    <w:rsid w:val="00D91CBF"/>
    <w:rsid w:val="00D91F03"/>
    <w:rsid w:val="00D92022"/>
    <w:rsid w:val="00D92043"/>
    <w:rsid w:val="00D92348"/>
    <w:rsid w:val="00D92994"/>
    <w:rsid w:val="00D92C9E"/>
    <w:rsid w:val="00D92CAF"/>
    <w:rsid w:val="00D92D19"/>
    <w:rsid w:val="00D9332E"/>
    <w:rsid w:val="00D9428F"/>
    <w:rsid w:val="00D944A4"/>
    <w:rsid w:val="00D944E5"/>
    <w:rsid w:val="00D95529"/>
    <w:rsid w:val="00D9647D"/>
    <w:rsid w:val="00D9694F"/>
    <w:rsid w:val="00D969F2"/>
    <w:rsid w:val="00D96AA8"/>
    <w:rsid w:val="00D96C1E"/>
    <w:rsid w:val="00D96ECC"/>
    <w:rsid w:val="00D97312"/>
    <w:rsid w:val="00D97B30"/>
    <w:rsid w:val="00DA06E0"/>
    <w:rsid w:val="00DA11B0"/>
    <w:rsid w:val="00DA1438"/>
    <w:rsid w:val="00DA14FA"/>
    <w:rsid w:val="00DA1959"/>
    <w:rsid w:val="00DA1FAC"/>
    <w:rsid w:val="00DA30AD"/>
    <w:rsid w:val="00DA3155"/>
    <w:rsid w:val="00DA36F0"/>
    <w:rsid w:val="00DA3A94"/>
    <w:rsid w:val="00DA3BAA"/>
    <w:rsid w:val="00DA4402"/>
    <w:rsid w:val="00DA44C7"/>
    <w:rsid w:val="00DA4A1C"/>
    <w:rsid w:val="00DA4A7A"/>
    <w:rsid w:val="00DA50C0"/>
    <w:rsid w:val="00DA5264"/>
    <w:rsid w:val="00DA5472"/>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E98"/>
    <w:rsid w:val="00DB2213"/>
    <w:rsid w:val="00DB2773"/>
    <w:rsid w:val="00DB28EF"/>
    <w:rsid w:val="00DB3346"/>
    <w:rsid w:val="00DB342A"/>
    <w:rsid w:val="00DB3443"/>
    <w:rsid w:val="00DB36BD"/>
    <w:rsid w:val="00DB393B"/>
    <w:rsid w:val="00DB398E"/>
    <w:rsid w:val="00DB3A5C"/>
    <w:rsid w:val="00DB438C"/>
    <w:rsid w:val="00DB440A"/>
    <w:rsid w:val="00DB4827"/>
    <w:rsid w:val="00DB4A17"/>
    <w:rsid w:val="00DB4A88"/>
    <w:rsid w:val="00DB4ECF"/>
    <w:rsid w:val="00DB4F0C"/>
    <w:rsid w:val="00DB5090"/>
    <w:rsid w:val="00DB5517"/>
    <w:rsid w:val="00DB557A"/>
    <w:rsid w:val="00DB5F0E"/>
    <w:rsid w:val="00DB655A"/>
    <w:rsid w:val="00DB6570"/>
    <w:rsid w:val="00DB65A5"/>
    <w:rsid w:val="00DB6FD0"/>
    <w:rsid w:val="00DB7233"/>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5A0"/>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4B4F"/>
    <w:rsid w:val="00DD55D6"/>
    <w:rsid w:val="00DD57FC"/>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7C7"/>
    <w:rsid w:val="00DE2B5C"/>
    <w:rsid w:val="00DE2F01"/>
    <w:rsid w:val="00DE30BF"/>
    <w:rsid w:val="00DE315E"/>
    <w:rsid w:val="00DE3611"/>
    <w:rsid w:val="00DE42E4"/>
    <w:rsid w:val="00DE4529"/>
    <w:rsid w:val="00DE5108"/>
    <w:rsid w:val="00DE51F7"/>
    <w:rsid w:val="00DE5748"/>
    <w:rsid w:val="00DE57A4"/>
    <w:rsid w:val="00DE5844"/>
    <w:rsid w:val="00DE593B"/>
    <w:rsid w:val="00DE6110"/>
    <w:rsid w:val="00DE675B"/>
    <w:rsid w:val="00DE6A4A"/>
    <w:rsid w:val="00DE6A78"/>
    <w:rsid w:val="00DE72A7"/>
    <w:rsid w:val="00DE7C98"/>
    <w:rsid w:val="00DF0AB2"/>
    <w:rsid w:val="00DF11CE"/>
    <w:rsid w:val="00DF1702"/>
    <w:rsid w:val="00DF1904"/>
    <w:rsid w:val="00DF2324"/>
    <w:rsid w:val="00DF2588"/>
    <w:rsid w:val="00DF26E9"/>
    <w:rsid w:val="00DF2AA8"/>
    <w:rsid w:val="00DF367E"/>
    <w:rsid w:val="00DF38C4"/>
    <w:rsid w:val="00DF3F49"/>
    <w:rsid w:val="00DF44C1"/>
    <w:rsid w:val="00DF4774"/>
    <w:rsid w:val="00DF4E82"/>
    <w:rsid w:val="00DF628C"/>
    <w:rsid w:val="00DF6795"/>
    <w:rsid w:val="00DF6860"/>
    <w:rsid w:val="00DF6B9B"/>
    <w:rsid w:val="00DF7BCA"/>
    <w:rsid w:val="00E00954"/>
    <w:rsid w:val="00E015C7"/>
    <w:rsid w:val="00E015E3"/>
    <w:rsid w:val="00E01933"/>
    <w:rsid w:val="00E01E4C"/>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0E"/>
    <w:rsid w:val="00E423C1"/>
    <w:rsid w:val="00E43213"/>
    <w:rsid w:val="00E43813"/>
    <w:rsid w:val="00E43B11"/>
    <w:rsid w:val="00E43D44"/>
    <w:rsid w:val="00E444FD"/>
    <w:rsid w:val="00E4537B"/>
    <w:rsid w:val="00E4540E"/>
    <w:rsid w:val="00E4569C"/>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180"/>
    <w:rsid w:val="00E5690E"/>
    <w:rsid w:val="00E56B6E"/>
    <w:rsid w:val="00E56BCA"/>
    <w:rsid w:val="00E5734B"/>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90"/>
    <w:rsid w:val="00E658D4"/>
    <w:rsid w:val="00E66A5A"/>
    <w:rsid w:val="00E6712E"/>
    <w:rsid w:val="00E67439"/>
    <w:rsid w:val="00E67B3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534"/>
    <w:rsid w:val="00E94B18"/>
    <w:rsid w:val="00E9501E"/>
    <w:rsid w:val="00E95346"/>
    <w:rsid w:val="00E954CA"/>
    <w:rsid w:val="00E967D0"/>
    <w:rsid w:val="00E96B95"/>
    <w:rsid w:val="00E96FDE"/>
    <w:rsid w:val="00E97321"/>
    <w:rsid w:val="00E97703"/>
    <w:rsid w:val="00EA063A"/>
    <w:rsid w:val="00EA08A4"/>
    <w:rsid w:val="00EA0959"/>
    <w:rsid w:val="00EA11BD"/>
    <w:rsid w:val="00EA193B"/>
    <w:rsid w:val="00EA1A62"/>
    <w:rsid w:val="00EA1D33"/>
    <w:rsid w:val="00EA22DD"/>
    <w:rsid w:val="00EA2D5A"/>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9C"/>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0DB2"/>
    <w:rsid w:val="00EC10D6"/>
    <w:rsid w:val="00EC1486"/>
    <w:rsid w:val="00EC14BB"/>
    <w:rsid w:val="00EC1588"/>
    <w:rsid w:val="00EC179A"/>
    <w:rsid w:val="00EC1976"/>
    <w:rsid w:val="00EC1CC8"/>
    <w:rsid w:val="00EC1FC5"/>
    <w:rsid w:val="00EC2062"/>
    <w:rsid w:val="00EC252A"/>
    <w:rsid w:val="00EC2572"/>
    <w:rsid w:val="00EC387B"/>
    <w:rsid w:val="00EC3957"/>
    <w:rsid w:val="00EC3FCA"/>
    <w:rsid w:val="00EC4474"/>
    <w:rsid w:val="00EC45D4"/>
    <w:rsid w:val="00EC46A9"/>
    <w:rsid w:val="00EC4828"/>
    <w:rsid w:val="00EC4F7A"/>
    <w:rsid w:val="00EC505B"/>
    <w:rsid w:val="00EC5629"/>
    <w:rsid w:val="00EC5675"/>
    <w:rsid w:val="00EC58FA"/>
    <w:rsid w:val="00EC5B7D"/>
    <w:rsid w:val="00EC6680"/>
    <w:rsid w:val="00EC6C25"/>
    <w:rsid w:val="00EC6E40"/>
    <w:rsid w:val="00EC6EBE"/>
    <w:rsid w:val="00EC75D3"/>
    <w:rsid w:val="00EC79A8"/>
    <w:rsid w:val="00EC7D86"/>
    <w:rsid w:val="00ED0296"/>
    <w:rsid w:val="00ED0667"/>
    <w:rsid w:val="00ED0DBA"/>
    <w:rsid w:val="00ED1FE2"/>
    <w:rsid w:val="00ED2563"/>
    <w:rsid w:val="00ED27BC"/>
    <w:rsid w:val="00ED29A5"/>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3E4B"/>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BB5"/>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945"/>
    <w:rsid w:val="00F21B89"/>
    <w:rsid w:val="00F223A1"/>
    <w:rsid w:val="00F224BE"/>
    <w:rsid w:val="00F22A65"/>
    <w:rsid w:val="00F22FEF"/>
    <w:rsid w:val="00F2379F"/>
    <w:rsid w:val="00F2392E"/>
    <w:rsid w:val="00F23F86"/>
    <w:rsid w:val="00F2403B"/>
    <w:rsid w:val="00F2499D"/>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8D7"/>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B2A"/>
    <w:rsid w:val="00F44B5F"/>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412"/>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48B0"/>
    <w:rsid w:val="00F7536D"/>
    <w:rsid w:val="00F7692F"/>
    <w:rsid w:val="00F76FC4"/>
    <w:rsid w:val="00F770A4"/>
    <w:rsid w:val="00F77C0C"/>
    <w:rsid w:val="00F77D34"/>
    <w:rsid w:val="00F8051B"/>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251"/>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3A6"/>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C6B"/>
    <w:rsid w:val="00FA7E8C"/>
    <w:rsid w:val="00FB00FD"/>
    <w:rsid w:val="00FB07CF"/>
    <w:rsid w:val="00FB0948"/>
    <w:rsid w:val="00FB0954"/>
    <w:rsid w:val="00FB1198"/>
    <w:rsid w:val="00FB1790"/>
    <w:rsid w:val="00FB184B"/>
    <w:rsid w:val="00FB185E"/>
    <w:rsid w:val="00FB1B33"/>
    <w:rsid w:val="00FB224C"/>
    <w:rsid w:val="00FB254C"/>
    <w:rsid w:val="00FB25F7"/>
    <w:rsid w:val="00FB27F8"/>
    <w:rsid w:val="00FB2B29"/>
    <w:rsid w:val="00FB346B"/>
    <w:rsid w:val="00FB3778"/>
    <w:rsid w:val="00FB38F8"/>
    <w:rsid w:val="00FB3EFE"/>
    <w:rsid w:val="00FB446B"/>
    <w:rsid w:val="00FB4BB8"/>
    <w:rsid w:val="00FB4BF0"/>
    <w:rsid w:val="00FB4DB7"/>
    <w:rsid w:val="00FB5B74"/>
    <w:rsid w:val="00FB5FDF"/>
    <w:rsid w:val="00FB6363"/>
    <w:rsid w:val="00FB646F"/>
    <w:rsid w:val="00FB6A45"/>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2FE3"/>
    <w:rsid w:val="00FC30D1"/>
    <w:rsid w:val="00FC3355"/>
    <w:rsid w:val="00FC3BC0"/>
    <w:rsid w:val="00FC4450"/>
    <w:rsid w:val="00FC4680"/>
    <w:rsid w:val="00FC5597"/>
    <w:rsid w:val="00FC5EED"/>
    <w:rsid w:val="00FC6114"/>
    <w:rsid w:val="00FC679C"/>
    <w:rsid w:val="00FC6C36"/>
    <w:rsid w:val="00FC6DE0"/>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6781"/>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0424397">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815</Words>
  <Characters>4652</Characters>
  <Application>Microsoft Office Word</Application>
  <DocSecurity>0</DocSecurity>
  <Lines>38</Lines>
  <Paragraphs>10</Paragraphs>
  <ScaleCrop>false</ScaleCrop>
  <Company/>
  <LinksUpToDate>false</LinksUpToDate>
  <CharactersWithSpaces>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2022-01-11T06:38:00Z</dcterms:created>
  <dcterms:modified xsi:type="dcterms:W3CDTF">2022-02-13T10:06:00Z</dcterms:modified>
</cp:coreProperties>
</file>